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CE" w:rsidRPr="00B65A2C" w:rsidRDefault="001615CB" w:rsidP="00396ECE">
      <w:pPr>
        <w:spacing w:line="360" w:lineRule="auto"/>
        <w:jc w:val="center"/>
        <w:rPr>
          <w:rFonts w:ascii="Times New Roman" w:hAnsi="Times New Roman" w:cs="Times New Roman"/>
          <w:b/>
          <w:sz w:val="32"/>
          <w:szCs w:val="32"/>
        </w:rPr>
      </w:pPr>
      <w:r w:rsidRPr="00B65A2C">
        <w:rPr>
          <w:rFonts w:ascii="Times New Roman" w:hAnsi="Times New Roman" w:cs="Times New Roman"/>
          <w:b/>
          <w:sz w:val="32"/>
          <w:szCs w:val="32"/>
        </w:rPr>
        <w:t>ĐỀ THI – ĐÁP ÁN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b/>
          <w:bCs/>
          <w:sz w:val="28"/>
          <w:szCs w:val="28"/>
          <w:lang w:eastAsia="vi-VN"/>
        </w:rPr>
      </w:pPr>
      <w:r w:rsidRPr="00633D85">
        <w:rPr>
          <w:rFonts w:ascii="Times New Roman" w:eastAsia="Times New Roman" w:hAnsi="Times New Roman" w:cs="Times New Roman"/>
          <w:b/>
          <w:bCs/>
          <w:sz w:val="28"/>
          <w:szCs w:val="28"/>
          <w:lang w:eastAsia="vi-VN"/>
        </w:rPr>
        <w:t>Câu 1:</w:t>
      </w:r>
      <w:r w:rsidRPr="00633D85">
        <w:rPr>
          <w:rFonts w:ascii="Times New Roman" w:eastAsia="Times New Roman" w:hAnsi="Times New Roman" w:cs="Times New Roman"/>
          <w:i/>
          <w:iCs/>
          <w:sz w:val="28"/>
          <w:szCs w:val="28"/>
          <w:lang w:val="vi-VN" w:eastAsia="vi-VN"/>
        </w:rPr>
        <w:t xml:space="preserve"> </w:t>
      </w:r>
      <w:r w:rsidRPr="00633D85">
        <w:rPr>
          <w:rFonts w:ascii="Times New Roman" w:eastAsia="Times New Roman" w:hAnsi="Times New Roman" w:cs="Times New Roman"/>
          <w:b/>
          <w:iCs/>
          <w:sz w:val="28"/>
          <w:szCs w:val="28"/>
          <w:lang w:val="vi-VN" w:eastAsia="vi-VN"/>
        </w:rPr>
        <w:t xml:space="preserve">Hòa giải ở cơ sở </w:t>
      </w:r>
      <w:r w:rsidRPr="00633D85">
        <w:rPr>
          <w:rFonts w:ascii="Times New Roman" w:eastAsia="Times New Roman" w:hAnsi="Times New Roman" w:cs="Times New Roman"/>
          <w:b/>
          <w:sz w:val="28"/>
          <w:szCs w:val="28"/>
          <w:lang w:val="vi-VN" w:eastAsia="vi-VN"/>
        </w:rPr>
        <w:t>là việc</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b/>
          <w:bCs/>
          <w:sz w:val="28"/>
          <w:szCs w:val="28"/>
          <w:lang w:eastAsia="vi-VN"/>
        </w:rPr>
        <w:tab/>
      </w:r>
      <w:r w:rsidRPr="00633D85">
        <w:rPr>
          <w:rFonts w:ascii="Times New Roman" w:eastAsia="Times New Roman" w:hAnsi="Times New Roman" w:cs="Times New Roman"/>
          <w:bCs/>
          <w:sz w:val="28"/>
          <w:szCs w:val="28"/>
          <w:lang w:eastAsia="vi-VN"/>
        </w:rPr>
        <w:t>a)</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H</w:t>
      </w:r>
      <w:r w:rsidRPr="00633D85">
        <w:rPr>
          <w:rFonts w:ascii="Times New Roman" w:eastAsia="Times New Roman" w:hAnsi="Times New Roman" w:cs="Times New Roman"/>
          <w:sz w:val="28"/>
          <w:szCs w:val="28"/>
          <w:lang w:val="vi-VN" w:eastAsia="vi-VN"/>
        </w:rPr>
        <w:t xml:space="preserve">òa giải viên hướng dẫn, giúp đỡ các bên đạt được thỏa thuận, tự nguyện giải quyết với nhau các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b) H</w:t>
      </w:r>
      <w:r w:rsidRPr="00633D85">
        <w:rPr>
          <w:rFonts w:ascii="Times New Roman" w:eastAsia="Times New Roman" w:hAnsi="Times New Roman" w:cs="Times New Roman"/>
          <w:sz w:val="28"/>
          <w:szCs w:val="28"/>
          <w:lang w:val="vi-VN" w:eastAsia="vi-VN"/>
        </w:rPr>
        <w:t xml:space="preserve">òa giải viên giúp đỡ các bên đạt được thỏa thuận, tự nguyện giải quyết với nhau các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6A420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 H</w:t>
      </w:r>
      <w:r w:rsidRPr="00633D85">
        <w:rPr>
          <w:rFonts w:ascii="Times New Roman" w:eastAsia="Times New Roman" w:hAnsi="Times New Roman" w:cs="Times New Roman"/>
          <w:sz w:val="28"/>
          <w:szCs w:val="28"/>
          <w:lang w:val="vi-VN" w:eastAsia="vi-VN"/>
        </w:rPr>
        <w:t xml:space="preserve">òa giải viên hướng dẫn, các bên đạt được thỏa thuận, tự nguyện giải quyết với nhau các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b/>
          <w:bCs/>
          <w:i/>
          <w:sz w:val="28"/>
          <w:szCs w:val="28"/>
          <w:lang w:eastAsia="vi-VN"/>
        </w:rPr>
      </w:pPr>
      <w:r w:rsidRPr="00633D85">
        <w:rPr>
          <w:rFonts w:ascii="Times New Roman" w:eastAsia="Times New Roman" w:hAnsi="Times New Roman" w:cs="Times New Roman"/>
          <w:b/>
          <w:bCs/>
          <w:i/>
          <w:sz w:val="28"/>
          <w:szCs w:val="28"/>
          <w:lang w:eastAsia="vi-VN"/>
        </w:rPr>
        <w:t>Đáp án a (Khoản 1, Điều 2 Luật Hòa giải ở cơ sở)</w:t>
      </w:r>
    </w:p>
    <w:p w:rsidR="00CB63F3" w:rsidRPr="00633D85" w:rsidRDefault="00CB63F3" w:rsidP="00B65A2C">
      <w:pPr>
        <w:spacing w:before="120" w:after="0" w:line="240" w:lineRule="auto"/>
        <w:ind w:right="-20"/>
        <w:rPr>
          <w:rFonts w:ascii="Times New Roman" w:eastAsia="Times New Roman" w:hAnsi="Times New Roman" w:cs="Times New Roman"/>
          <w:sz w:val="28"/>
          <w:szCs w:val="28"/>
          <w:lang w:eastAsia="vi-VN"/>
        </w:rPr>
      </w:pPr>
      <w:r w:rsidRPr="00633D85">
        <w:rPr>
          <w:rFonts w:ascii="Times New Roman" w:eastAsia="Times New Roman" w:hAnsi="Times New Roman" w:cs="Times New Roman"/>
          <w:b/>
          <w:bCs/>
          <w:sz w:val="28"/>
          <w:szCs w:val="28"/>
          <w:lang w:eastAsia="vi-VN"/>
        </w:rPr>
        <w:t>Câu 2:</w:t>
      </w:r>
      <w:r w:rsidRPr="00633D85">
        <w:rPr>
          <w:rFonts w:ascii="Times New Roman" w:eastAsia="Times New Roman" w:hAnsi="Times New Roman" w:cs="Times New Roman"/>
          <w:b/>
          <w:i/>
          <w:iCs/>
          <w:sz w:val="28"/>
          <w:szCs w:val="28"/>
          <w:lang w:val="vi-VN" w:eastAsia="vi-VN"/>
        </w:rPr>
        <w:t xml:space="preserve"> </w:t>
      </w:r>
      <w:r w:rsidRPr="00633D85">
        <w:rPr>
          <w:rFonts w:ascii="Times New Roman" w:eastAsia="Times New Roman" w:hAnsi="Times New Roman" w:cs="Times New Roman"/>
          <w:b/>
          <w:iCs/>
          <w:sz w:val="28"/>
          <w:szCs w:val="28"/>
          <w:lang w:val="vi-VN" w:eastAsia="vi-VN"/>
        </w:rPr>
        <w:t xml:space="preserve">Cơ sở </w:t>
      </w:r>
      <w:r w:rsidRPr="00633D85">
        <w:rPr>
          <w:rFonts w:ascii="Times New Roman" w:eastAsia="Times New Roman" w:hAnsi="Times New Roman" w:cs="Times New Roman"/>
          <w:b/>
          <w:sz w:val="28"/>
          <w:szCs w:val="28"/>
          <w:lang w:val="vi-VN" w:eastAsia="vi-VN"/>
        </w:rPr>
        <w:t>là</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a) T</w:t>
      </w:r>
      <w:r w:rsidRPr="00633D85">
        <w:rPr>
          <w:rFonts w:ascii="Times New Roman" w:eastAsia="Times New Roman" w:hAnsi="Times New Roman" w:cs="Times New Roman"/>
          <w:sz w:val="28"/>
          <w:szCs w:val="28"/>
          <w:lang w:val="vi-VN" w:eastAsia="vi-VN"/>
        </w:rPr>
        <w:t>hôn, ấp, bản, buôn, phum, sóc, tổ dân phố, khu phố, khối phố và cộng đồng dân cư khác (sau đây gọi chung là thôn, tổ dân phố).</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b)</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T</w:t>
      </w:r>
      <w:r w:rsidRPr="00633D85">
        <w:rPr>
          <w:rFonts w:ascii="Times New Roman" w:eastAsia="Times New Roman" w:hAnsi="Times New Roman" w:cs="Times New Roman"/>
          <w:sz w:val="28"/>
          <w:szCs w:val="28"/>
          <w:lang w:val="vi-VN" w:eastAsia="vi-VN"/>
        </w:rPr>
        <w:t>hôn, làng, ấp, bản, buôn, phum, sóc, tổ dân phố, khu phố, khối phố và cộng đồng dân cư khác (sau đây gọi chung là thôn, tổ dân phố).</w:t>
      </w:r>
    </w:p>
    <w:p w:rsidR="006A420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T</w:t>
      </w:r>
      <w:r w:rsidRPr="00633D85">
        <w:rPr>
          <w:rFonts w:ascii="Times New Roman" w:eastAsia="Times New Roman" w:hAnsi="Times New Roman" w:cs="Times New Roman"/>
          <w:sz w:val="28"/>
          <w:szCs w:val="28"/>
          <w:lang w:val="vi-VN" w:eastAsia="vi-VN"/>
        </w:rPr>
        <w:t>hôn, làng, bản, buôn, phum, sóc, tổ dân phố, khu phố, khối phố và cộng đồng dân cư khác (sau đây gọi chung là thôn, tổ dân phố).</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Đáp án b (Khoản 2, Điều 2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b/>
          <w:sz w:val="28"/>
          <w:szCs w:val="28"/>
          <w:lang w:eastAsia="vi-VN"/>
        </w:rPr>
      </w:pPr>
      <w:r w:rsidRPr="00633D85">
        <w:rPr>
          <w:rFonts w:ascii="Times New Roman" w:eastAsia="Times New Roman" w:hAnsi="Times New Roman" w:cs="Times New Roman"/>
          <w:b/>
          <w:bCs/>
          <w:sz w:val="28"/>
          <w:szCs w:val="28"/>
          <w:lang w:val="vi-VN" w:eastAsia="vi-VN"/>
        </w:rPr>
        <w:t>Câu 3:</w:t>
      </w:r>
      <w:r w:rsidRPr="00633D85">
        <w:rPr>
          <w:rFonts w:ascii="Times New Roman" w:eastAsia="Times New Roman" w:hAnsi="Times New Roman" w:cs="Times New Roman"/>
          <w:b/>
          <w:i/>
          <w:iCs/>
          <w:sz w:val="28"/>
          <w:szCs w:val="28"/>
          <w:lang w:val="vi-VN" w:eastAsia="vi-VN"/>
        </w:rPr>
        <w:t xml:space="preserve"> </w:t>
      </w:r>
      <w:r w:rsidRPr="00633D85">
        <w:rPr>
          <w:rFonts w:ascii="Times New Roman" w:eastAsia="Times New Roman" w:hAnsi="Times New Roman" w:cs="Times New Roman"/>
          <w:b/>
          <w:iCs/>
          <w:sz w:val="28"/>
          <w:szCs w:val="28"/>
          <w:lang w:val="vi-VN" w:eastAsia="vi-VN"/>
        </w:rPr>
        <w:t xml:space="preserve">Các bên </w:t>
      </w:r>
      <w:r w:rsidRPr="00633D85">
        <w:rPr>
          <w:rFonts w:ascii="Times New Roman" w:eastAsia="Times New Roman" w:hAnsi="Times New Roman" w:cs="Times New Roman"/>
          <w:b/>
          <w:sz w:val="28"/>
          <w:szCs w:val="28"/>
          <w:lang w:val="vi-VN" w:eastAsia="vi-VN"/>
        </w:rPr>
        <w:t>là</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a)</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C</w:t>
      </w:r>
      <w:r w:rsidRPr="00633D85">
        <w:rPr>
          <w:rFonts w:ascii="Times New Roman" w:eastAsia="Times New Roman" w:hAnsi="Times New Roman" w:cs="Times New Roman"/>
          <w:sz w:val="28"/>
          <w:szCs w:val="28"/>
          <w:lang w:val="vi-VN" w:eastAsia="vi-VN"/>
        </w:rPr>
        <w:t xml:space="preserve">á nhân, gia đình, nhóm gia đình, tổ chức có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b) N</w:t>
      </w:r>
      <w:r w:rsidRPr="00633D85">
        <w:rPr>
          <w:rFonts w:ascii="Times New Roman" w:eastAsia="Times New Roman" w:hAnsi="Times New Roman" w:cs="Times New Roman"/>
          <w:sz w:val="28"/>
          <w:szCs w:val="28"/>
          <w:lang w:val="vi-VN" w:eastAsia="vi-VN"/>
        </w:rPr>
        <w:t xml:space="preserve">hóm cá nhân, gia đình, nhóm gia đình, tổ chức có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6A420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 C</w:t>
      </w:r>
      <w:r w:rsidRPr="00633D85">
        <w:rPr>
          <w:rFonts w:ascii="Times New Roman" w:eastAsia="Times New Roman" w:hAnsi="Times New Roman" w:cs="Times New Roman"/>
          <w:sz w:val="28"/>
          <w:szCs w:val="28"/>
          <w:lang w:val="vi-VN" w:eastAsia="vi-VN"/>
        </w:rPr>
        <w:t xml:space="preserve">á nhân, nhóm cá nhân, gia đình, nhóm gia đình, tổ chức có mâu thuẫn, tranh chấp, vi phạm pháp luật theo quy định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jc w:val="both"/>
        <w:rPr>
          <w:rFonts w:ascii="Times New Roman" w:eastAsia="Times New Roman" w:hAnsi="Times New Roman" w:cs="Times New Roman"/>
          <w:b/>
          <w:bCs/>
          <w:i/>
          <w:sz w:val="28"/>
          <w:szCs w:val="28"/>
          <w:lang w:eastAsia="vi-VN"/>
        </w:rPr>
      </w:pPr>
      <w:r w:rsidRPr="00633D85">
        <w:rPr>
          <w:rFonts w:ascii="Times New Roman" w:eastAsia="Times New Roman" w:hAnsi="Times New Roman" w:cs="Times New Roman"/>
          <w:b/>
          <w:bCs/>
          <w:i/>
          <w:sz w:val="28"/>
          <w:szCs w:val="28"/>
          <w:lang w:val="vi-VN" w:eastAsia="vi-VN"/>
        </w:rPr>
        <w:t>Đáp án c (Khoản 3, Điều 2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b/>
          <w:bCs/>
          <w:sz w:val="28"/>
          <w:szCs w:val="28"/>
          <w:lang w:val="vi-VN" w:eastAsia="vi-VN"/>
        </w:rPr>
        <w:t>Câu</w:t>
      </w:r>
      <w:r w:rsidRPr="00633D85">
        <w:rPr>
          <w:rFonts w:ascii="Times New Roman" w:eastAsia="Times New Roman" w:hAnsi="Times New Roman" w:cs="Times New Roman"/>
          <w:b/>
          <w:bCs/>
          <w:sz w:val="28"/>
          <w:szCs w:val="28"/>
          <w:lang w:eastAsia="vi-VN"/>
        </w:rPr>
        <w:t xml:space="preserve"> 4</w:t>
      </w:r>
      <w:r w:rsidRPr="00633D85">
        <w:rPr>
          <w:rFonts w:ascii="Times New Roman" w:eastAsia="Times New Roman" w:hAnsi="Times New Roman" w:cs="Times New Roman"/>
          <w:b/>
          <w:bCs/>
          <w:sz w:val="28"/>
          <w:szCs w:val="28"/>
          <w:lang w:val="vi-VN" w:eastAsia="vi-VN"/>
        </w:rPr>
        <w:t>:</w:t>
      </w:r>
      <w:r w:rsidRPr="00633D85">
        <w:rPr>
          <w:rFonts w:ascii="Times New Roman" w:eastAsia="Times New Roman" w:hAnsi="Times New Roman" w:cs="Times New Roman"/>
          <w:b/>
          <w:iCs/>
          <w:sz w:val="28"/>
          <w:szCs w:val="28"/>
          <w:lang w:val="vi-VN" w:eastAsia="vi-VN"/>
        </w:rPr>
        <w:t xml:space="preserve"> Hòa giải viên </w:t>
      </w:r>
      <w:r w:rsidRPr="00633D85">
        <w:rPr>
          <w:rFonts w:ascii="Times New Roman" w:eastAsia="Times New Roman" w:hAnsi="Times New Roman" w:cs="Times New Roman"/>
          <w:b/>
          <w:sz w:val="28"/>
          <w:szCs w:val="28"/>
          <w:lang w:val="vi-VN" w:eastAsia="vi-VN"/>
        </w:rPr>
        <w:t>là</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a)</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N</w:t>
      </w:r>
      <w:r w:rsidRPr="00633D85">
        <w:rPr>
          <w:rFonts w:ascii="Times New Roman" w:eastAsia="Times New Roman" w:hAnsi="Times New Roman" w:cs="Times New Roman"/>
          <w:sz w:val="28"/>
          <w:szCs w:val="28"/>
          <w:lang w:val="vi-VN" w:eastAsia="vi-VN"/>
        </w:rPr>
        <w:t xml:space="preserve">gười được công nhận của Luật </w:t>
      </w:r>
      <w:r w:rsidRPr="00633D85">
        <w:rPr>
          <w:rFonts w:ascii="Times New Roman" w:eastAsia="Times New Roman" w:hAnsi="Times New Roman" w:cs="Times New Roman"/>
          <w:bCs/>
          <w:sz w:val="28"/>
          <w:szCs w:val="28"/>
          <w:lang w:eastAsia="vi-VN"/>
        </w:rPr>
        <w:t>Hòa giải ở cơ sở</w:t>
      </w:r>
      <w:r w:rsidRPr="00633D85">
        <w:rPr>
          <w:rFonts w:ascii="Times New Roman" w:eastAsia="Times New Roman" w:hAnsi="Times New Roman" w:cs="Times New Roman"/>
          <w:sz w:val="28"/>
          <w:szCs w:val="28"/>
          <w:lang w:val="vi-VN" w:eastAsia="vi-VN"/>
        </w:rPr>
        <w:t xml:space="preserve"> để thực hiện hoạt động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val="vi-VN" w:eastAsia="vi-VN"/>
        </w:rPr>
        <w:tab/>
        <w:t xml:space="preserve">b) Người được Luật </w:t>
      </w:r>
      <w:r w:rsidRPr="00633D85">
        <w:rPr>
          <w:rFonts w:ascii="Times New Roman" w:eastAsia="Times New Roman" w:hAnsi="Times New Roman" w:cs="Times New Roman"/>
          <w:bCs/>
          <w:sz w:val="28"/>
          <w:szCs w:val="28"/>
          <w:lang w:val="vi-VN" w:eastAsia="vi-VN"/>
        </w:rPr>
        <w:t>Hòa giải ở cơ sở</w:t>
      </w:r>
      <w:r w:rsidRPr="00633D85">
        <w:rPr>
          <w:rFonts w:ascii="Times New Roman" w:eastAsia="Times New Roman" w:hAnsi="Times New Roman" w:cs="Times New Roman"/>
          <w:sz w:val="28"/>
          <w:szCs w:val="28"/>
          <w:lang w:val="vi-VN" w:eastAsia="vi-VN"/>
        </w:rPr>
        <w:t xml:space="preserve"> để thực hiện hoạt động hòa giải ở cơ sở.</w:t>
      </w:r>
    </w:p>
    <w:p w:rsidR="006A420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val="vi-VN" w:eastAsia="vi-VN"/>
        </w:rPr>
        <w:tab/>
      </w:r>
      <w:r w:rsidR="00781240" w:rsidRPr="00633D85">
        <w:rPr>
          <w:rFonts w:ascii="Times New Roman" w:eastAsia="Times New Roman" w:hAnsi="Times New Roman" w:cs="Times New Roman"/>
          <w:sz w:val="28"/>
          <w:szCs w:val="28"/>
          <w:lang w:eastAsia="vi-VN"/>
        </w:rPr>
        <w:t>c</w:t>
      </w:r>
      <w:r w:rsidR="006A4203" w:rsidRPr="00633D85">
        <w:rPr>
          <w:rFonts w:ascii="Times New Roman" w:eastAsia="Times New Roman" w:hAnsi="Times New Roman" w:cs="Times New Roman"/>
          <w:sz w:val="28"/>
          <w:szCs w:val="28"/>
          <w:lang w:eastAsia="vi-VN"/>
        </w:rPr>
        <w:t>)</w:t>
      </w:r>
      <w:r w:rsidR="006A4203" w:rsidRPr="00633D85">
        <w:rPr>
          <w:rFonts w:ascii="Times New Roman" w:eastAsia="Times New Roman" w:hAnsi="Times New Roman" w:cs="Times New Roman"/>
          <w:sz w:val="28"/>
          <w:szCs w:val="28"/>
          <w:lang w:val="vi-VN" w:eastAsia="vi-VN"/>
        </w:rPr>
        <w:t xml:space="preserve"> Người được công nhận theo quy định của Luật </w:t>
      </w:r>
      <w:r w:rsidR="006A4203" w:rsidRPr="00633D85">
        <w:rPr>
          <w:rFonts w:ascii="Times New Roman" w:eastAsia="Times New Roman" w:hAnsi="Times New Roman" w:cs="Times New Roman"/>
          <w:bCs/>
          <w:sz w:val="28"/>
          <w:szCs w:val="28"/>
          <w:lang w:val="vi-VN" w:eastAsia="vi-VN"/>
        </w:rPr>
        <w:t>Hòa giải ở cơ sở</w:t>
      </w:r>
      <w:r w:rsidR="006A4203" w:rsidRPr="00633D85">
        <w:rPr>
          <w:rFonts w:ascii="Times New Roman" w:eastAsia="Times New Roman" w:hAnsi="Times New Roman" w:cs="Times New Roman"/>
          <w:sz w:val="28"/>
          <w:szCs w:val="28"/>
          <w:lang w:val="vi-VN" w:eastAsia="vi-VN"/>
        </w:rPr>
        <w:t xml:space="preserve"> để thực hiện hoạt động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 xml:space="preserve">Đáp án </w:t>
      </w:r>
      <w:r w:rsidR="00781240" w:rsidRPr="00633D85">
        <w:rPr>
          <w:rFonts w:ascii="Times New Roman" w:eastAsia="Times New Roman" w:hAnsi="Times New Roman" w:cs="Times New Roman"/>
          <w:b/>
          <w:bCs/>
          <w:i/>
          <w:sz w:val="28"/>
          <w:szCs w:val="28"/>
          <w:lang w:eastAsia="vi-VN"/>
        </w:rPr>
        <w:t>c</w:t>
      </w:r>
      <w:r w:rsidRPr="00633D85">
        <w:rPr>
          <w:rFonts w:ascii="Times New Roman" w:eastAsia="Times New Roman" w:hAnsi="Times New Roman" w:cs="Times New Roman"/>
          <w:b/>
          <w:bCs/>
          <w:i/>
          <w:sz w:val="28"/>
          <w:szCs w:val="28"/>
          <w:lang w:val="vi-VN" w:eastAsia="vi-VN"/>
        </w:rPr>
        <w:t xml:space="preserve"> (Khoản 4, Điều 2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b/>
          <w:bCs/>
          <w:sz w:val="28"/>
          <w:szCs w:val="28"/>
          <w:lang w:val="vi-VN" w:eastAsia="vi-VN"/>
        </w:rPr>
        <w:lastRenderedPageBreak/>
        <w:t>Câu 5:</w:t>
      </w:r>
      <w:r w:rsidRPr="00633D85">
        <w:rPr>
          <w:rFonts w:ascii="Times New Roman" w:eastAsia="Times New Roman" w:hAnsi="Times New Roman" w:cs="Times New Roman"/>
          <w:i/>
          <w:iCs/>
          <w:sz w:val="28"/>
          <w:szCs w:val="28"/>
          <w:lang w:val="vi-VN" w:eastAsia="vi-VN"/>
        </w:rPr>
        <w:t xml:space="preserve"> </w:t>
      </w:r>
      <w:r w:rsidRPr="00633D85">
        <w:rPr>
          <w:rFonts w:ascii="Times New Roman" w:eastAsia="Times New Roman" w:hAnsi="Times New Roman" w:cs="Times New Roman"/>
          <w:b/>
          <w:iCs/>
          <w:sz w:val="28"/>
          <w:szCs w:val="28"/>
          <w:lang w:val="vi-VN" w:eastAsia="vi-VN"/>
        </w:rPr>
        <w:t xml:space="preserve">Tổ hòa giải </w:t>
      </w:r>
      <w:r w:rsidRPr="00633D85">
        <w:rPr>
          <w:rFonts w:ascii="Times New Roman" w:eastAsia="Times New Roman" w:hAnsi="Times New Roman" w:cs="Times New Roman"/>
          <w:b/>
          <w:sz w:val="28"/>
          <w:szCs w:val="28"/>
          <w:lang w:val="vi-VN" w:eastAsia="vi-VN"/>
        </w:rPr>
        <w:t>là</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a) T</w:t>
      </w:r>
      <w:r w:rsidRPr="00633D85">
        <w:rPr>
          <w:rFonts w:ascii="Times New Roman" w:eastAsia="Times New Roman" w:hAnsi="Times New Roman" w:cs="Times New Roman"/>
          <w:sz w:val="28"/>
          <w:szCs w:val="28"/>
          <w:lang w:val="vi-VN" w:eastAsia="vi-VN"/>
        </w:rPr>
        <w:t xml:space="preserve">ổ chức của nhân dân được thành lập ở cơ sở để hoạt động hòa giải theo quy định của Luật </w:t>
      </w:r>
      <w:r w:rsidRPr="00633D85">
        <w:rPr>
          <w:rFonts w:ascii="Times New Roman" w:eastAsia="Times New Roman" w:hAnsi="Times New Roman" w:cs="Times New Roman"/>
          <w:bCs/>
          <w:sz w:val="28"/>
          <w:szCs w:val="28"/>
          <w:lang w:val="vi-VN"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b) T</w:t>
      </w:r>
      <w:r w:rsidRPr="00633D85">
        <w:rPr>
          <w:rFonts w:ascii="Times New Roman" w:eastAsia="Times New Roman" w:hAnsi="Times New Roman" w:cs="Times New Roman"/>
          <w:sz w:val="28"/>
          <w:szCs w:val="28"/>
          <w:lang w:val="vi-VN" w:eastAsia="vi-VN"/>
        </w:rPr>
        <w:t xml:space="preserve">ổ chức tự quản của nhân dân được thành lập ở cơ sở để hoạt động hòa giải theo quy định của Luật </w:t>
      </w:r>
      <w:r w:rsidRPr="00633D85">
        <w:rPr>
          <w:rFonts w:ascii="Times New Roman" w:eastAsia="Times New Roman" w:hAnsi="Times New Roman" w:cs="Times New Roman"/>
          <w:bCs/>
          <w:sz w:val="28"/>
          <w:szCs w:val="28"/>
          <w:lang w:val="vi-VN" w:eastAsia="vi-VN"/>
        </w:rPr>
        <w:t>Hòa giải ở cơ sở</w:t>
      </w:r>
      <w:r w:rsidRPr="00633D85">
        <w:rPr>
          <w:rFonts w:ascii="Times New Roman" w:eastAsia="Times New Roman" w:hAnsi="Times New Roman" w:cs="Times New Roman"/>
          <w:sz w:val="28"/>
          <w:szCs w:val="28"/>
          <w:lang w:val="vi-VN" w:eastAsia="vi-VN"/>
        </w:rPr>
        <w:t>.</w:t>
      </w:r>
    </w:p>
    <w:p w:rsidR="006A420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 T</w:t>
      </w:r>
      <w:r w:rsidRPr="00633D85">
        <w:rPr>
          <w:rFonts w:ascii="Times New Roman" w:eastAsia="Times New Roman" w:hAnsi="Times New Roman" w:cs="Times New Roman"/>
          <w:sz w:val="28"/>
          <w:szCs w:val="28"/>
          <w:lang w:val="vi-VN" w:eastAsia="vi-VN"/>
        </w:rPr>
        <w:t xml:space="preserve">ổ chức tự quản được thành lập ở cơ sở để hoạt động hòa giải theo quy định của Luật </w:t>
      </w:r>
      <w:r w:rsidRPr="00633D85">
        <w:rPr>
          <w:rFonts w:ascii="Times New Roman" w:eastAsia="Times New Roman" w:hAnsi="Times New Roman" w:cs="Times New Roman"/>
          <w:bCs/>
          <w:sz w:val="28"/>
          <w:szCs w:val="28"/>
          <w:lang w:val="vi-VN" w:eastAsia="vi-VN"/>
        </w:rPr>
        <w:t>Hòa giải ở cơ sở</w:t>
      </w:r>
      <w:r w:rsidRPr="00633D85">
        <w:rPr>
          <w:rFonts w:ascii="Times New Roman" w:eastAsia="Times New Roman" w:hAnsi="Times New Roman" w:cs="Times New Roman"/>
          <w:sz w:val="28"/>
          <w:szCs w:val="28"/>
          <w:lang w:val="vi-VN" w:eastAsia="vi-VN"/>
        </w:rPr>
        <w:t>.</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Đáp án b (Khoản 5, Điều 2 Luật Hòa giải ở cơ sở)</w:t>
      </w:r>
    </w:p>
    <w:p w:rsidR="00CB63F3" w:rsidRPr="00633D85" w:rsidRDefault="00CB63F3" w:rsidP="00B65A2C">
      <w:pPr>
        <w:spacing w:before="120" w:after="0" w:line="240" w:lineRule="auto"/>
        <w:ind w:right="-20"/>
        <w:rPr>
          <w:rFonts w:ascii="Times New Roman" w:eastAsia="Times New Roman" w:hAnsi="Times New Roman" w:cs="Times New Roman"/>
          <w:b/>
          <w:sz w:val="28"/>
          <w:szCs w:val="28"/>
          <w:lang w:eastAsia="vi-VN"/>
        </w:rPr>
      </w:pPr>
      <w:r w:rsidRPr="00633D85">
        <w:rPr>
          <w:rFonts w:ascii="Times New Roman" w:eastAsia="Times New Roman" w:hAnsi="Times New Roman" w:cs="Times New Roman"/>
          <w:b/>
          <w:bCs/>
          <w:sz w:val="28"/>
          <w:szCs w:val="28"/>
          <w:lang w:val="vi-VN" w:eastAsia="vi-VN"/>
        </w:rPr>
        <w:t>Câu 6:</w:t>
      </w:r>
      <w:r w:rsidRPr="00633D85">
        <w:rPr>
          <w:rFonts w:ascii="Times New Roman" w:eastAsia="Times New Roman" w:hAnsi="Times New Roman" w:cs="Times New Roman"/>
          <w:b/>
          <w:sz w:val="28"/>
          <w:szCs w:val="28"/>
          <w:lang w:val="vi-VN" w:eastAsia="vi-VN"/>
        </w:rPr>
        <w:t xml:space="preserve"> Việc hòa giải ở cơ sở được tiến hành đối với</w:t>
      </w:r>
    </w:p>
    <w:p w:rsidR="00CB63F3" w:rsidRPr="00633D85" w:rsidRDefault="00CB63F3" w:rsidP="00B65A2C">
      <w:pPr>
        <w:spacing w:before="120" w:after="0" w:line="240" w:lineRule="auto"/>
        <w:ind w:right="-20"/>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a)</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C</w:t>
      </w:r>
      <w:r w:rsidRPr="00633D85">
        <w:rPr>
          <w:rFonts w:ascii="Times New Roman" w:eastAsia="Times New Roman" w:hAnsi="Times New Roman" w:cs="Times New Roman"/>
          <w:sz w:val="28"/>
          <w:szCs w:val="28"/>
          <w:lang w:val="vi-VN" w:eastAsia="vi-VN"/>
        </w:rPr>
        <w:t>ác mâu thuẫn, tranh chấp, vi phạm pháp luật</w:t>
      </w:r>
    </w:p>
    <w:p w:rsidR="00CB63F3" w:rsidRPr="00633D85" w:rsidRDefault="00CB63F3" w:rsidP="00B65A2C">
      <w:pPr>
        <w:spacing w:before="120" w:after="0" w:line="240" w:lineRule="auto"/>
        <w:ind w:right="-20"/>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b) C</w:t>
      </w:r>
      <w:r w:rsidRPr="00633D85">
        <w:rPr>
          <w:rFonts w:ascii="Times New Roman" w:eastAsia="Times New Roman" w:hAnsi="Times New Roman" w:cs="Times New Roman"/>
          <w:sz w:val="28"/>
          <w:szCs w:val="28"/>
          <w:lang w:val="vi-VN" w:eastAsia="vi-VN"/>
        </w:rPr>
        <w:t>ác tranh chấp, vi phạm pháp luật</w:t>
      </w:r>
    </w:p>
    <w:p w:rsidR="00CB63F3" w:rsidRPr="00633D85" w:rsidRDefault="00CB63F3" w:rsidP="00B65A2C">
      <w:pPr>
        <w:spacing w:before="120" w:after="0" w:line="240" w:lineRule="auto"/>
        <w:ind w:right="-20"/>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 C</w:t>
      </w:r>
      <w:r w:rsidRPr="00633D85">
        <w:rPr>
          <w:rFonts w:ascii="Times New Roman" w:eastAsia="Times New Roman" w:hAnsi="Times New Roman" w:cs="Times New Roman"/>
          <w:sz w:val="28"/>
          <w:szCs w:val="28"/>
          <w:lang w:val="vi-VN" w:eastAsia="vi-VN"/>
        </w:rPr>
        <w:t>ác mâu thuẫn,  vi phạm pháp luật</w:t>
      </w:r>
    </w:p>
    <w:p w:rsidR="00CB63F3" w:rsidRPr="00633D85" w:rsidRDefault="00CB63F3" w:rsidP="00B65A2C">
      <w:pPr>
        <w:spacing w:before="120" w:after="0" w:line="240" w:lineRule="auto"/>
        <w:ind w:right="-20"/>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 xml:space="preserve">Đáp án </w:t>
      </w:r>
      <w:r w:rsidRPr="00633D85">
        <w:rPr>
          <w:rFonts w:ascii="Times New Roman" w:eastAsia="Times New Roman" w:hAnsi="Times New Roman" w:cs="Times New Roman"/>
          <w:b/>
          <w:bCs/>
          <w:i/>
          <w:sz w:val="28"/>
          <w:szCs w:val="28"/>
          <w:lang w:eastAsia="vi-VN"/>
        </w:rPr>
        <w:t>a</w:t>
      </w:r>
      <w:r w:rsidRPr="00633D85">
        <w:rPr>
          <w:rFonts w:ascii="Times New Roman" w:eastAsia="Times New Roman" w:hAnsi="Times New Roman" w:cs="Times New Roman"/>
          <w:b/>
          <w:bCs/>
          <w:i/>
          <w:sz w:val="28"/>
          <w:szCs w:val="28"/>
          <w:lang w:val="vi-VN" w:eastAsia="vi-VN"/>
        </w:rPr>
        <w:t xml:space="preserve"> (Khoản </w:t>
      </w:r>
      <w:r w:rsidRPr="00633D85">
        <w:rPr>
          <w:rFonts w:ascii="Times New Roman" w:eastAsia="Times New Roman" w:hAnsi="Times New Roman" w:cs="Times New Roman"/>
          <w:b/>
          <w:bCs/>
          <w:i/>
          <w:sz w:val="28"/>
          <w:szCs w:val="28"/>
          <w:lang w:eastAsia="vi-VN"/>
        </w:rPr>
        <w:t>1</w:t>
      </w:r>
      <w:r w:rsidRPr="00633D85">
        <w:rPr>
          <w:rFonts w:ascii="Times New Roman" w:eastAsia="Times New Roman" w:hAnsi="Times New Roman" w:cs="Times New Roman"/>
          <w:b/>
          <w:bCs/>
          <w:i/>
          <w:sz w:val="28"/>
          <w:szCs w:val="28"/>
          <w:lang w:val="vi-VN" w:eastAsia="vi-VN"/>
        </w:rPr>
        <w:t xml:space="preserve">, Điều </w:t>
      </w:r>
      <w:r w:rsidRPr="00633D85">
        <w:rPr>
          <w:rFonts w:ascii="Times New Roman" w:eastAsia="Times New Roman" w:hAnsi="Times New Roman" w:cs="Times New Roman"/>
          <w:b/>
          <w:bCs/>
          <w:i/>
          <w:sz w:val="28"/>
          <w:szCs w:val="28"/>
          <w:lang w:eastAsia="vi-VN"/>
        </w:rPr>
        <w:t>3</w:t>
      </w:r>
      <w:r w:rsidRPr="00633D85">
        <w:rPr>
          <w:rFonts w:ascii="Times New Roman" w:eastAsia="Times New Roman" w:hAnsi="Times New Roman" w:cs="Times New Roman"/>
          <w:b/>
          <w:bCs/>
          <w:i/>
          <w:sz w:val="28"/>
          <w:szCs w:val="28"/>
          <w:lang w:val="vi-VN" w:eastAsia="vi-VN"/>
        </w:rPr>
        <w:t xml:space="preserve">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b/>
          <w:sz w:val="28"/>
          <w:szCs w:val="28"/>
          <w:lang w:val="vi-VN" w:eastAsia="vi-VN"/>
        </w:rPr>
      </w:pPr>
      <w:r w:rsidRPr="00633D85">
        <w:rPr>
          <w:rFonts w:ascii="Times New Roman" w:eastAsia="Times New Roman" w:hAnsi="Times New Roman" w:cs="Times New Roman"/>
          <w:b/>
          <w:bCs/>
          <w:sz w:val="28"/>
          <w:szCs w:val="28"/>
          <w:lang w:val="vi-VN" w:eastAsia="vi-VN"/>
        </w:rPr>
        <w:t>Câu 7: Chính sách của Nhà nước về hòa giải ở cơ sở</w:t>
      </w:r>
      <w:r w:rsidRPr="00633D85">
        <w:rPr>
          <w:rFonts w:ascii="Times New Roman" w:eastAsia="Times New Roman" w:hAnsi="Times New Roman" w:cs="Times New Roman"/>
          <w:b/>
          <w:sz w:val="28"/>
          <w:szCs w:val="28"/>
          <w:lang w:val="vi-VN" w:eastAsia="vi-VN"/>
        </w:rPr>
        <w:t xml:space="preserve"> khuyến khích các bên</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a)</w:t>
      </w:r>
      <w:r w:rsidRPr="00633D85">
        <w:rPr>
          <w:rFonts w:ascii="Times New Roman" w:eastAsia="Times New Roman" w:hAnsi="Times New Roman" w:cs="Times New Roman"/>
          <w:sz w:val="28"/>
          <w:szCs w:val="28"/>
          <w:lang w:val="vi-VN" w:eastAsia="vi-VN"/>
        </w:rPr>
        <w:t xml:space="preserve"> </w:t>
      </w:r>
      <w:r w:rsidRPr="00633D85">
        <w:rPr>
          <w:rFonts w:ascii="Times New Roman" w:eastAsia="Times New Roman" w:hAnsi="Times New Roman" w:cs="Times New Roman"/>
          <w:sz w:val="28"/>
          <w:szCs w:val="28"/>
          <w:lang w:eastAsia="vi-VN"/>
        </w:rPr>
        <w:t>G</w:t>
      </w:r>
      <w:r w:rsidRPr="00633D85">
        <w:rPr>
          <w:rFonts w:ascii="Times New Roman" w:eastAsia="Times New Roman" w:hAnsi="Times New Roman" w:cs="Times New Roman"/>
          <w:sz w:val="28"/>
          <w:szCs w:val="28"/>
          <w:lang w:val="vi-VN" w:eastAsia="vi-VN"/>
        </w:rPr>
        <w:t>iải quyết tranh chấp bằng hình thức hòa giải ở cơ sở và các hình thức hòa giải thích hợp khác.</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eastAsia="vi-VN"/>
        </w:rPr>
        <w:tab/>
        <w:t>b) G</w:t>
      </w:r>
      <w:r w:rsidRPr="00633D85">
        <w:rPr>
          <w:rFonts w:ascii="Times New Roman" w:eastAsia="Times New Roman" w:hAnsi="Times New Roman" w:cs="Times New Roman"/>
          <w:sz w:val="28"/>
          <w:szCs w:val="28"/>
          <w:lang w:val="vi-VN" w:eastAsia="vi-VN"/>
        </w:rPr>
        <w:t>iải quyết mâu thuẫn, bằng hình thức hòa giải ở cơ sở và các hình thức hòa giải thích hợp khác.</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ab/>
        <w:t>c) G</w:t>
      </w:r>
      <w:r w:rsidRPr="00633D85">
        <w:rPr>
          <w:rFonts w:ascii="Times New Roman" w:eastAsia="Times New Roman" w:hAnsi="Times New Roman" w:cs="Times New Roman"/>
          <w:sz w:val="28"/>
          <w:szCs w:val="28"/>
          <w:lang w:val="vi-VN" w:eastAsia="vi-VN"/>
        </w:rPr>
        <w:t>iải quyết mâu thuẫn, tranh chấp bằng hình thức hòa giải ở cơ sở và các hình thức hòa giải thích hợp khác.</w:t>
      </w:r>
    </w:p>
    <w:p w:rsidR="00CB63F3" w:rsidRPr="00633D85" w:rsidRDefault="006A4203" w:rsidP="00B65A2C">
      <w:pPr>
        <w:spacing w:before="120" w:after="0" w:line="240" w:lineRule="auto"/>
        <w:ind w:right="-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sz w:val="28"/>
          <w:szCs w:val="28"/>
          <w:lang w:eastAsia="vi-VN"/>
        </w:rPr>
        <w:tab/>
      </w:r>
      <w:r w:rsidR="00CB63F3" w:rsidRPr="00633D85">
        <w:rPr>
          <w:rFonts w:ascii="Times New Roman" w:eastAsia="Times New Roman" w:hAnsi="Times New Roman" w:cs="Times New Roman"/>
          <w:b/>
          <w:bCs/>
          <w:i/>
          <w:sz w:val="28"/>
          <w:szCs w:val="28"/>
          <w:lang w:val="vi-VN" w:eastAsia="vi-VN"/>
        </w:rPr>
        <w:t>Đáp án c (Khoản 1, Điều 5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b/>
          <w:sz w:val="28"/>
          <w:szCs w:val="28"/>
          <w:lang w:val="vi-VN" w:eastAsia="vi-VN"/>
        </w:rPr>
      </w:pPr>
      <w:r w:rsidRPr="00633D85">
        <w:rPr>
          <w:rFonts w:ascii="Times New Roman" w:eastAsia="Times New Roman" w:hAnsi="Times New Roman" w:cs="Times New Roman"/>
          <w:b/>
          <w:bCs/>
          <w:sz w:val="28"/>
          <w:szCs w:val="28"/>
          <w:lang w:val="vi-VN" w:eastAsia="vi-VN"/>
        </w:rPr>
        <w:t>Câu 8:</w:t>
      </w:r>
      <w:r w:rsidRPr="00633D85">
        <w:rPr>
          <w:rFonts w:ascii="Times New Roman" w:eastAsia="Times New Roman" w:hAnsi="Times New Roman" w:cs="Times New Roman"/>
          <w:bCs/>
          <w:sz w:val="28"/>
          <w:szCs w:val="28"/>
          <w:lang w:val="vi-VN" w:eastAsia="vi-VN"/>
        </w:rPr>
        <w:t xml:space="preserve"> </w:t>
      </w:r>
      <w:r w:rsidRPr="00633D85">
        <w:rPr>
          <w:rFonts w:ascii="Times New Roman" w:eastAsia="Times New Roman" w:hAnsi="Times New Roman" w:cs="Times New Roman"/>
          <w:b/>
          <w:bCs/>
          <w:sz w:val="28"/>
          <w:szCs w:val="28"/>
          <w:lang w:val="vi-VN" w:eastAsia="vi-VN"/>
        </w:rPr>
        <w:t>Chính sách của Nhà nước về hòa giải ở cơ sở</w:t>
      </w:r>
      <w:r w:rsidRPr="00633D85">
        <w:rPr>
          <w:rFonts w:ascii="Times New Roman" w:eastAsia="Times New Roman" w:hAnsi="Times New Roman" w:cs="Times New Roman"/>
          <w:b/>
          <w:sz w:val="28"/>
          <w:szCs w:val="28"/>
          <w:lang w:val="vi-VN" w:eastAsia="vi-VN"/>
        </w:rPr>
        <w:t xml:space="preserve"> tạo điều kiện, hỗ trợ</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val="vi-VN" w:eastAsia="vi-VN"/>
        </w:rPr>
      </w:pPr>
      <w:bookmarkStart w:id="0" w:name="cumtu_2"/>
      <w:r w:rsidRPr="00633D85">
        <w:rPr>
          <w:rFonts w:ascii="Times New Roman" w:eastAsia="Times New Roman" w:hAnsi="Times New Roman" w:cs="Times New Roman"/>
          <w:sz w:val="28"/>
          <w:szCs w:val="28"/>
          <w:lang w:val="vi-VN" w:eastAsia="vi-VN"/>
        </w:rPr>
        <w:t>a) Cho hoạt động ở cơ sở; khuyến khích tổ chức, cá nhân đóng góp, hỗ trợ cho hoạt động hòa giải ở cơ sở.</w:t>
      </w:r>
      <w:bookmarkEnd w:id="0"/>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val="vi-VN" w:eastAsia="vi-VN"/>
        </w:rPr>
        <w:t xml:space="preserve">b) </w:t>
      </w:r>
      <w:r w:rsidR="006A4203" w:rsidRPr="00633D85">
        <w:rPr>
          <w:rFonts w:ascii="Times New Roman" w:eastAsia="Times New Roman" w:hAnsi="Times New Roman" w:cs="Times New Roman"/>
          <w:sz w:val="28"/>
          <w:szCs w:val="28"/>
          <w:lang w:val="vi-VN" w:eastAsia="vi-VN"/>
        </w:rPr>
        <w:t>Cho hoạt động hòa giải; khuyến khích tổ chức, cá nhân đóng góp, hỗ trợ cho hoạt động hòa giải cơ sở.</w:t>
      </w:r>
    </w:p>
    <w:p w:rsidR="006A4203" w:rsidRPr="00633D85" w:rsidRDefault="00781240" w:rsidP="00B65A2C">
      <w:pPr>
        <w:spacing w:before="120" w:after="0" w:line="240" w:lineRule="auto"/>
        <w:ind w:right="-20" w:firstLine="7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c</w:t>
      </w:r>
      <w:r w:rsidR="006A4203" w:rsidRPr="00633D85">
        <w:rPr>
          <w:rFonts w:ascii="Times New Roman" w:eastAsia="Times New Roman" w:hAnsi="Times New Roman" w:cs="Times New Roman"/>
          <w:sz w:val="28"/>
          <w:szCs w:val="28"/>
          <w:lang w:eastAsia="vi-VN"/>
        </w:rPr>
        <w:t xml:space="preserve">) </w:t>
      </w:r>
      <w:r w:rsidR="006A4203" w:rsidRPr="00633D85">
        <w:rPr>
          <w:rFonts w:ascii="Times New Roman" w:eastAsia="Times New Roman" w:hAnsi="Times New Roman" w:cs="Times New Roman"/>
          <w:sz w:val="28"/>
          <w:szCs w:val="28"/>
          <w:lang w:val="vi-VN" w:eastAsia="vi-VN"/>
        </w:rPr>
        <w:t>Cho hoạt động hòa giải ở cơ sở; khuyến khích tổ chức, cá nhân đóng góp, hỗ trợ cho hoạt động hòa giải ở cơ sở.</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b/>
          <w:bCs/>
          <w:i/>
          <w:sz w:val="28"/>
          <w:szCs w:val="28"/>
          <w:lang w:eastAsia="vi-VN"/>
        </w:rPr>
      </w:pPr>
      <w:r w:rsidRPr="00633D85">
        <w:rPr>
          <w:rFonts w:ascii="Times New Roman" w:eastAsia="Times New Roman" w:hAnsi="Times New Roman" w:cs="Times New Roman"/>
          <w:b/>
          <w:bCs/>
          <w:i/>
          <w:sz w:val="28"/>
          <w:szCs w:val="28"/>
          <w:lang w:val="vi-VN" w:eastAsia="vi-VN"/>
        </w:rPr>
        <w:t xml:space="preserve">Đáp án </w:t>
      </w:r>
      <w:r w:rsidR="00781240" w:rsidRPr="00633D85">
        <w:rPr>
          <w:rFonts w:ascii="Times New Roman" w:eastAsia="Times New Roman" w:hAnsi="Times New Roman" w:cs="Times New Roman"/>
          <w:b/>
          <w:bCs/>
          <w:i/>
          <w:sz w:val="28"/>
          <w:szCs w:val="28"/>
          <w:lang w:eastAsia="vi-VN"/>
        </w:rPr>
        <w:t>c</w:t>
      </w:r>
      <w:r w:rsidRPr="00633D85">
        <w:rPr>
          <w:rFonts w:ascii="Times New Roman" w:eastAsia="Times New Roman" w:hAnsi="Times New Roman" w:cs="Times New Roman"/>
          <w:b/>
          <w:bCs/>
          <w:i/>
          <w:sz w:val="28"/>
          <w:szCs w:val="28"/>
          <w:lang w:val="vi-VN" w:eastAsia="vi-VN"/>
        </w:rPr>
        <w:t xml:space="preserve"> (Khoản </w:t>
      </w:r>
      <w:r w:rsidRPr="00633D85">
        <w:rPr>
          <w:rFonts w:ascii="Times New Roman" w:eastAsia="Times New Roman" w:hAnsi="Times New Roman" w:cs="Times New Roman"/>
          <w:b/>
          <w:bCs/>
          <w:i/>
          <w:sz w:val="28"/>
          <w:szCs w:val="28"/>
          <w:lang w:eastAsia="vi-VN"/>
        </w:rPr>
        <w:t>3</w:t>
      </w:r>
      <w:r w:rsidRPr="00633D85">
        <w:rPr>
          <w:rFonts w:ascii="Times New Roman" w:eastAsia="Times New Roman" w:hAnsi="Times New Roman" w:cs="Times New Roman"/>
          <w:b/>
          <w:bCs/>
          <w:i/>
          <w:sz w:val="28"/>
          <w:szCs w:val="28"/>
          <w:lang w:val="vi-VN" w:eastAsia="vi-VN"/>
        </w:rPr>
        <w:t>, Điều 5 Luật Hòa giải ở cơ sở)</w:t>
      </w:r>
    </w:p>
    <w:p w:rsidR="00CB63F3" w:rsidRPr="00633D85" w:rsidRDefault="00CB63F3" w:rsidP="00B65A2C">
      <w:pPr>
        <w:spacing w:before="120" w:after="0" w:line="240" w:lineRule="auto"/>
        <w:ind w:right="-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b/>
          <w:bCs/>
          <w:sz w:val="28"/>
          <w:szCs w:val="28"/>
          <w:lang w:val="vi-VN" w:eastAsia="vi-VN"/>
        </w:rPr>
        <w:t>Câu 9:</w:t>
      </w:r>
      <w:r w:rsidRPr="00633D85">
        <w:rPr>
          <w:rFonts w:ascii="Times New Roman" w:eastAsia="Times New Roman" w:hAnsi="Times New Roman" w:cs="Times New Roman"/>
          <w:b/>
          <w:sz w:val="28"/>
          <w:szCs w:val="28"/>
          <w:lang w:val="vi-VN" w:eastAsia="vi-VN"/>
        </w:rPr>
        <w:t xml:space="preserve"> Nhà nước hỗ trợ kinh phí cho công tác hòa giải ở cơ sở để</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val="vi-VN" w:eastAsia="vi-VN"/>
        </w:rPr>
        <w:t>a) Biên soạn, phát hành tài liệu; tổ chức bồi dưỡng, hướng dẫn nghiệp vụ, kỹ năng về hòa giải ở cơ sở; sơ kết, tổng kết, khen thưởng đối với công tác hòa giải ở cơ sở; chi thù lao cho hòa giải viên theo vụ, việc và hỗ trợ các chi phí cần thiết khác cho hoạt động hòa giải ở cơ sở.</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b) P</w:t>
      </w:r>
      <w:r w:rsidRPr="00633D85">
        <w:rPr>
          <w:rFonts w:ascii="Times New Roman" w:eastAsia="Times New Roman" w:hAnsi="Times New Roman" w:cs="Times New Roman"/>
          <w:sz w:val="28"/>
          <w:szCs w:val="28"/>
          <w:lang w:val="vi-VN" w:eastAsia="vi-VN"/>
        </w:rPr>
        <w:t xml:space="preserve">hát hành tài liệu; tổ chức bồi dưỡng, hướng dẫn nghiệp vụ, kỹ năng về hòa giải ở cơ sở; sơ kết, tổng kết, khen thưởng đối với công tác hòa giải ở cơ sở; </w:t>
      </w:r>
      <w:r w:rsidRPr="00633D85">
        <w:rPr>
          <w:rFonts w:ascii="Times New Roman" w:eastAsia="Times New Roman" w:hAnsi="Times New Roman" w:cs="Times New Roman"/>
          <w:sz w:val="28"/>
          <w:szCs w:val="28"/>
          <w:lang w:val="vi-VN" w:eastAsia="vi-VN"/>
        </w:rPr>
        <w:lastRenderedPageBreak/>
        <w:t>chi thù lao cho hòa giải viên theo vụ, việc và hỗ trợ các chi phí cần thiết khác cho hoạt động hòa giải ở cơ sở.</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eastAsia="vi-VN"/>
        </w:rPr>
        <w:t>c)</w:t>
      </w:r>
      <w:r w:rsidRPr="00633D85">
        <w:rPr>
          <w:rFonts w:ascii="Times New Roman" w:eastAsia="Times New Roman" w:hAnsi="Times New Roman" w:cs="Times New Roman"/>
          <w:sz w:val="28"/>
          <w:szCs w:val="28"/>
          <w:lang w:val="vi-VN" w:eastAsia="vi-VN"/>
        </w:rPr>
        <w:t xml:space="preserve"> Biên soạn, tổ chức bồi dưỡng, hướng dẫn nghiệp vụ, kỹ năng về hòa giải ở cơ sở; sơ kết, tổng kết, khen thưởng đối với công tác hòa giải ở cơ sở; chi thù lao cho hòa giải viên theo vụ, việc và hỗ trợ các chi phí cần thiết khác cho hoạt động hòa giải ở cơ sở.</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 xml:space="preserve">Đáp án </w:t>
      </w:r>
      <w:r w:rsidRPr="00633D85">
        <w:rPr>
          <w:rFonts w:ascii="Times New Roman" w:eastAsia="Times New Roman" w:hAnsi="Times New Roman" w:cs="Times New Roman"/>
          <w:b/>
          <w:bCs/>
          <w:i/>
          <w:sz w:val="28"/>
          <w:szCs w:val="28"/>
          <w:lang w:eastAsia="vi-VN"/>
        </w:rPr>
        <w:t>a</w:t>
      </w:r>
      <w:r w:rsidRPr="00633D85">
        <w:rPr>
          <w:rFonts w:ascii="Times New Roman" w:eastAsia="Times New Roman" w:hAnsi="Times New Roman" w:cs="Times New Roman"/>
          <w:b/>
          <w:bCs/>
          <w:i/>
          <w:sz w:val="28"/>
          <w:szCs w:val="28"/>
          <w:lang w:val="vi-VN" w:eastAsia="vi-VN"/>
        </w:rPr>
        <w:t xml:space="preserve"> (Khoản </w:t>
      </w:r>
      <w:r w:rsidRPr="00633D85">
        <w:rPr>
          <w:rFonts w:ascii="Times New Roman" w:eastAsia="Times New Roman" w:hAnsi="Times New Roman" w:cs="Times New Roman"/>
          <w:b/>
          <w:bCs/>
          <w:i/>
          <w:sz w:val="28"/>
          <w:szCs w:val="28"/>
          <w:lang w:eastAsia="vi-VN"/>
        </w:rPr>
        <w:t>1</w:t>
      </w:r>
      <w:r w:rsidRPr="00633D85">
        <w:rPr>
          <w:rFonts w:ascii="Times New Roman" w:eastAsia="Times New Roman" w:hAnsi="Times New Roman" w:cs="Times New Roman"/>
          <w:b/>
          <w:bCs/>
          <w:i/>
          <w:sz w:val="28"/>
          <w:szCs w:val="28"/>
          <w:lang w:val="vi-VN" w:eastAsia="vi-VN"/>
        </w:rPr>
        <w:t xml:space="preserve">, Điều </w:t>
      </w:r>
      <w:r w:rsidRPr="00633D85">
        <w:rPr>
          <w:rFonts w:ascii="Times New Roman" w:eastAsia="Times New Roman" w:hAnsi="Times New Roman" w:cs="Times New Roman"/>
          <w:b/>
          <w:bCs/>
          <w:i/>
          <w:sz w:val="28"/>
          <w:szCs w:val="28"/>
          <w:lang w:eastAsia="vi-VN"/>
        </w:rPr>
        <w:t>6</w:t>
      </w:r>
      <w:r w:rsidRPr="00633D85">
        <w:rPr>
          <w:rFonts w:ascii="Times New Roman" w:eastAsia="Times New Roman" w:hAnsi="Times New Roman" w:cs="Times New Roman"/>
          <w:b/>
          <w:bCs/>
          <w:i/>
          <w:sz w:val="28"/>
          <w:szCs w:val="28"/>
          <w:lang w:val="vi-VN" w:eastAsia="vi-VN"/>
        </w:rPr>
        <w:t xml:space="preserve"> Luật Hòa giải ở cơ sở)</w:t>
      </w:r>
    </w:p>
    <w:p w:rsidR="00CB63F3" w:rsidRPr="00633D85" w:rsidRDefault="00CB63F3" w:rsidP="00E72C79">
      <w:pPr>
        <w:spacing w:before="120" w:after="0" w:line="240" w:lineRule="auto"/>
        <w:ind w:right="-20" w:firstLine="720"/>
        <w:jc w:val="both"/>
        <w:rPr>
          <w:rFonts w:ascii="Times New Roman" w:eastAsia="Times New Roman" w:hAnsi="Times New Roman" w:cs="Times New Roman"/>
          <w:b/>
          <w:sz w:val="28"/>
          <w:szCs w:val="28"/>
          <w:lang w:val="vi-VN" w:eastAsia="vi-VN"/>
        </w:rPr>
      </w:pPr>
      <w:bookmarkStart w:id="1" w:name="chuong_2_name"/>
      <w:r w:rsidRPr="00633D85">
        <w:rPr>
          <w:rFonts w:ascii="Times New Roman" w:eastAsia="Times New Roman" w:hAnsi="Times New Roman" w:cs="Times New Roman"/>
          <w:b/>
          <w:bCs/>
          <w:sz w:val="28"/>
          <w:szCs w:val="28"/>
          <w:lang w:val="vi-VN" w:eastAsia="vi-VN"/>
        </w:rPr>
        <w:t>Câu 10:</w:t>
      </w:r>
      <w:bookmarkEnd w:id="1"/>
      <w:r w:rsidRPr="00633D85">
        <w:rPr>
          <w:rFonts w:ascii="Times New Roman" w:eastAsia="Times New Roman" w:hAnsi="Times New Roman" w:cs="Times New Roman"/>
          <w:b/>
          <w:bCs/>
          <w:sz w:val="28"/>
          <w:szCs w:val="28"/>
          <w:lang w:val="vi-VN" w:eastAsia="vi-VN"/>
        </w:rPr>
        <w:t xml:space="preserve"> </w:t>
      </w:r>
      <w:r w:rsidRPr="00633D85">
        <w:rPr>
          <w:rFonts w:ascii="Times New Roman" w:eastAsia="Times New Roman" w:hAnsi="Times New Roman" w:cs="Times New Roman"/>
          <w:b/>
          <w:sz w:val="28"/>
          <w:szCs w:val="28"/>
          <w:lang w:val="vi-VN" w:eastAsia="vi-VN"/>
        </w:rPr>
        <w:t>Người được bầu làm hòa giải viên phải là công dân Việt Nam thường trú tại cơ sở, tự nguyện tham gia hoạt động hòa giải và có các tiêu chuẩn sau đây:</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val="vi-VN" w:eastAsia="vi-VN"/>
        </w:rPr>
        <w:t>a) Có phẩm chất đạo đức tốt; có uy tín trong cộng đồng dân cư;</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val="vi-VN" w:eastAsia="vi-VN"/>
        </w:rPr>
      </w:pPr>
      <w:r w:rsidRPr="00633D85">
        <w:rPr>
          <w:rFonts w:ascii="Times New Roman" w:eastAsia="Times New Roman" w:hAnsi="Times New Roman" w:cs="Times New Roman"/>
          <w:sz w:val="28"/>
          <w:szCs w:val="28"/>
          <w:lang w:val="vi-VN" w:eastAsia="vi-VN"/>
        </w:rPr>
        <w:t>b) Có khả năng thuyết phục, vận động nhân dân; có hiểu biết pháp luật.</w:t>
      </w:r>
    </w:p>
    <w:p w:rsidR="00CB63F3" w:rsidRPr="00633D85" w:rsidRDefault="00CB63F3" w:rsidP="00B65A2C">
      <w:pPr>
        <w:spacing w:before="120" w:after="0" w:line="240" w:lineRule="auto"/>
        <w:ind w:right="-20" w:firstLine="720"/>
        <w:jc w:val="both"/>
        <w:rPr>
          <w:rFonts w:ascii="Times New Roman" w:eastAsia="Times New Roman" w:hAnsi="Times New Roman" w:cs="Times New Roman"/>
          <w:sz w:val="28"/>
          <w:szCs w:val="28"/>
          <w:lang w:eastAsia="vi-VN"/>
        </w:rPr>
      </w:pPr>
      <w:r w:rsidRPr="00633D85">
        <w:rPr>
          <w:rFonts w:ascii="Times New Roman" w:eastAsia="Times New Roman" w:hAnsi="Times New Roman" w:cs="Times New Roman"/>
          <w:sz w:val="28"/>
          <w:szCs w:val="28"/>
          <w:lang w:val="vi-VN" w:eastAsia="vi-VN"/>
        </w:rPr>
        <w:t>c) Cà câu a và câu b đều đúng</w:t>
      </w:r>
    </w:p>
    <w:p w:rsidR="00CB63F3" w:rsidRPr="00633D85" w:rsidRDefault="00CB63F3" w:rsidP="00B65A2C">
      <w:pPr>
        <w:spacing w:before="120" w:after="0" w:line="240" w:lineRule="auto"/>
        <w:ind w:right="-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 xml:space="preserve">Đáp án </w:t>
      </w:r>
      <w:r w:rsidRPr="00633D85">
        <w:rPr>
          <w:rFonts w:ascii="Times New Roman" w:eastAsia="Times New Roman" w:hAnsi="Times New Roman" w:cs="Times New Roman"/>
          <w:b/>
          <w:bCs/>
          <w:i/>
          <w:sz w:val="28"/>
          <w:szCs w:val="28"/>
          <w:lang w:eastAsia="vi-VN"/>
        </w:rPr>
        <w:t>c</w:t>
      </w:r>
      <w:r w:rsidRPr="00633D85">
        <w:rPr>
          <w:rFonts w:ascii="Times New Roman" w:eastAsia="Times New Roman" w:hAnsi="Times New Roman" w:cs="Times New Roman"/>
          <w:b/>
          <w:bCs/>
          <w:i/>
          <w:sz w:val="28"/>
          <w:szCs w:val="28"/>
          <w:lang w:val="vi-VN" w:eastAsia="vi-VN"/>
        </w:rPr>
        <w:t xml:space="preserve"> ( Điều </w:t>
      </w:r>
      <w:r w:rsidRPr="00633D85">
        <w:rPr>
          <w:rFonts w:ascii="Times New Roman" w:eastAsia="Times New Roman" w:hAnsi="Times New Roman" w:cs="Times New Roman"/>
          <w:b/>
          <w:bCs/>
          <w:i/>
          <w:sz w:val="28"/>
          <w:szCs w:val="28"/>
          <w:lang w:eastAsia="vi-VN"/>
        </w:rPr>
        <w:t>7</w:t>
      </w:r>
      <w:r w:rsidRPr="00633D85">
        <w:rPr>
          <w:rFonts w:ascii="Times New Roman" w:eastAsia="Times New Roman" w:hAnsi="Times New Roman" w:cs="Times New Roman"/>
          <w:b/>
          <w:bCs/>
          <w:i/>
          <w:sz w:val="28"/>
          <w:szCs w:val="28"/>
          <w:lang w:val="vi-VN" w:eastAsia="vi-VN"/>
        </w:rPr>
        <w:t xml:space="preserve"> Luật Hòa giải ở cơ sở)</w:t>
      </w:r>
    </w:p>
    <w:p w:rsidR="002D5206" w:rsidRPr="00633D85" w:rsidRDefault="002D5206" w:rsidP="00B65A2C">
      <w:pPr>
        <w:spacing w:before="120" w:after="0" w:line="360" w:lineRule="auto"/>
        <w:ind w:firstLine="720"/>
        <w:rPr>
          <w:rFonts w:ascii="Times New Roman" w:hAnsi="Times New Roman" w:cs="Times New Roman"/>
          <w:b/>
          <w:sz w:val="28"/>
          <w:szCs w:val="28"/>
        </w:rPr>
      </w:pPr>
      <w:r w:rsidRPr="00633D85">
        <w:rPr>
          <w:rFonts w:ascii="Times New Roman" w:hAnsi="Times New Roman" w:cs="Times New Roman"/>
          <w:b/>
          <w:sz w:val="28"/>
          <w:szCs w:val="28"/>
        </w:rPr>
        <w:t>Câu 11. Quyền của hòa giải viên?</w:t>
      </w:r>
    </w:p>
    <w:p w:rsidR="00CB63F3" w:rsidRPr="00633D85" w:rsidRDefault="002D5206" w:rsidP="00B65A2C">
      <w:pPr>
        <w:spacing w:before="120" w:after="0" w:line="360" w:lineRule="auto"/>
        <w:ind w:firstLine="720"/>
        <w:rPr>
          <w:rFonts w:ascii="Times New Roman" w:hAnsi="Times New Roman" w:cs="Times New Roman"/>
          <w:sz w:val="28"/>
          <w:szCs w:val="28"/>
        </w:rPr>
      </w:pPr>
      <w:r w:rsidRPr="00633D85">
        <w:rPr>
          <w:rFonts w:ascii="Times New Roman" w:hAnsi="Times New Roman" w:cs="Times New Roman"/>
          <w:sz w:val="28"/>
          <w:szCs w:val="28"/>
        </w:rPr>
        <w:t>a) Được bồi dưỡng kiến thức pháp luật, nghiệp vụ và kỹ năng hòa giải; được cung cấp tài liệu liên quan đến hoạt động hòa giải.</w:t>
      </w:r>
    </w:p>
    <w:p w:rsidR="003D5CDE" w:rsidRPr="00633D85" w:rsidRDefault="003D5CDE" w:rsidP="00B65A2C">
      <w:pPr>
        <w:spacing w:before="120" w:after="0" w:line="360" w:lineRule="auto"/>
        <w:ind w:firstLine="720"/>
        <w:rPr>
          <w:rFonts w:ascii="Times New Roman" w:hAnsi="Times New Roman" w:cs="Times New Roman"/>
          <w:sz w:val="28"/>
          <w:szCs w:val="28"/>
        </w:rPr>
      </w:pPr>
      <w:r w:rsidRPr="00633D85">
        <w:rPr>
          <w:rFonts w:ascii="Times New Roman" w:hAnsi="Times New Roman" w:cs="Times New Roman"/>
          <w:sz w:val="28"/>
          <w:szCs w:val="28"/>
        </w:rPr>
        <w:t>b) Được bồi dưỡng kiến thức pháp luật, được cung cấp tài liệu liên quan đến hoạt động hòa giải.</w:t>
      </w:r>
    </w:p>
    <w:p w:rsidR="003D5CDE" w:rsidRPr="00633D85" w:rsidRDefault="003D5CDE" w:rsidP="00B65A2C">
      <w:pPr>
        <w:spacing w:before="120" w:after="0" w:line="360" w:lineRule="auto"/>
        <w:ind w:firstLine="720"/>
        <w:rPr>
          <w:rFonts w:ascii="Times New Roman" w:hAnsi="Times New Roman" w:cs="Times New Roman"/>
          <w:sz w:val="28"/>
          <w:szCs w:val="28"/>
        </w:rPr>
      </w:pPr>
      <w:r w:rsidRPr="00633D85">
        <w:rPr>
          <w:rFonts w:ascii="Times New Roman" w:hAnsi="Times New Roman" w:cs="Times New Roman"/>
          <w:sz w:val="28"/>
          <w:szCs w:val="28"/>
        </w:rPr>
        <w:t xml:space="preserve">c) Được bồi dưỡng kiến thức pháp luật, nghiệp vụ và kỹ năng hòa giải; </w:t>
      </w:r>
    </w:p>
    <w:p w:rsidR="003D5CDE" w:rsidRPr="00633D85" w:rsidRDefault="003D5CDE" w:rsidP="00B65A2C">
      <w:pPr>
        <w:spacing w:before="120" w:after="0" w:line="240" w:lineRule="auto"/>
        <w:ind w:right="-20"/>
        <w:jc w:val="both"/>
        <w:rPr>
          <w:rFonts w:ascii="Times New Roman" w:eastAsia="Times New Roman" w:hAnsi="Times New Roman" w:cs="Times New Roman"/>
          <w:b/>
          <w:bCs/>
          <w:i/>
          <w:sz w:val="28"/>
          <w:szCs w:val="28"/>
          <w:lang w:val="vi-VN" w:eastAsia="vi-VN"/>
        </w:rPr>
      </w:pPr>
      <w:r w:rsidRPr="00633D85">
        <w:rPr>
          <w:rFonts w:ascii="Times New Roman" w:eastAsia="Times New Roman" w:hAnsi="Times New Roman" w:cs="Times New Roman"/>
          <w:b/>
          <w:bCs/>
          <w:i/>
          <w:sz w:val="28"/>
          <w:szCs w:val="28"/>
          <w:lang w:val="vi-VN" w:eastAsia="vi-VN"/>
        </w:rPr>
        <w:t xml:space="preserve">Đáp án </w:t>
      </w:r>
      <w:r w:rsidRPr="00633D85">
        <w:rPr>
          <w:rFonts w:ascii="Times New Roman" w:eastAsia="Times New Roman" w:hAnsi="Times New Roman" w:cs="Times New Roman"/>
          <w:b/>
          <w:bCs/>
          <w:i/>
          <w:sz w:val="28"/>
          <w:szCs w:val="28"/>
          <w:lang w:eastAsia="vi-VN"/>
        </w:rPr>
        <w:t>a</w:t>
      </w:r>
      <w:r w:rsidRPr="00633D85">
        <w:rPr>
          <w:rFonts w:ascii="Times New Roman" w:eastAsia="Times New Roman" w:hAnsi="Times New Roman" w:cs="Times New Roman"/>
          <w:b/>
          <w:bCs/>
          <w:i/>
          <w:sz w:val="28"/>
          <w:szCs w:val="28"/>
          <w:lang w:val="vi-VN" w:eastAsia="vi-VN"/>
        </w:rPr>
        <w:t xml:space="preserve"> ( </w:t>
      </w:r>
      <w:r w:rsidRPr="00633D85">
        <w:rPr>
          <w:rFonts w:ascii="Times New Roman" w:eastAsia="Times New Roman" w:hAnsi="Times New Roman" w:cs="Times New Roman"/>
          <w:b/>
          <w:bCs/>
          <w:i/>
          <w:sz w:val="28"/>
          <w:szCs w:val="28"/>
          <w:lang w:eastAsia="vi-VN"/>
        </w:rPr>
        <w:t xml:space="preserve">Khoản 4, </w:t>
      </w:r>
      <w:r w:rsidRPr="00633D85">
        <w:rPr>
          <w:rFonts w:ascii="Times New Roman" w:eastAsia="Times New Roman" w:hAnsi="Times New Roman" w:cs="Times New Roman"/>
          <w:b/>
          <w:bCs/>
          <w:i/>
          <w:sz w:val="28"/>
          <w:szCs w:val="28"/>
          <w:lang w:val="vi-VN" w:eastAsia="vi-VN"/>
        </w:rPr>
        <w:t xml:space="preserve">Điều </w:t>
      </w:r>
      <w:r w:rsidRPr="00633D85">
        <w:rPr>
          <w:rFonts w:ascii="Times New Roman" w:eastAsia="Times New Roman" w:hAnsi="Times New Roman" w:cs="Times New Roman"/>
          <w:b/>
          <w:bCs/>
          <w:i/>
          <w:sz w:val="28"/>
          <w:szCs w:val="28"/>
          <w:lang w:eastAsia="vi-VN"/>
        </w:rPr>
        <w:t>9</w:t>
      </w:r>
      <w:r w:rsidRPr="00633D85">
        <w:rPr>
          <w:rFonts w:ascii="Times New Roman" w:eastAsia="Times New Roman" w:hAnsi="Times New Roman" w:cs="Times New Roman"/>
          <w:b/>
          <w:bCs/>
          <w:i/>
          <w:sz w:val="28"/>
          <w:szCs w:val="28"/>
          <w:lang w:val="vi-VN" w:eastAsia="vi-VN"/>
        </w:rPr>
        <w:t xml:space="preserve"> Luật Hòa giải ở cơ sở)</w:t>
      </w:r>
    </w:p>
    <w:p w:rsidR="00E72C79" w:rsidRDefault="00633D85" w:rsidP="006563E3">
      <w:pPr>
        <w:spacing w:before="120" w:after="0"/>
        <w:jc w:val="both"/>
        <w:rPr>
          <w:rFonts w:ascii="Times New Roman" w:hAnsi="Times New Roman"/>
          <w:b/>
          <w:sz w:val="28"/>
          <w:szCs w:val="28"/>
          <w:lang w:val="pt-BR"/>
        </w:rPr>
      </w:pPr>
      <w:r w:rsidRPr="00633D85">
        <w:rPr>
          <w:rFonts w:ascii="Times New Roman" w:hAnsi="Times New Roman"/>
          <w:b/>
          <w:sz w:val="28"/>
          <w:szCs w:val="28"/>
          <w:lang w:val="pt-BR"/>
        </w:rPr>
        <w:t>Câu 12. Nghĩa vụ của hòa giải viên</w:t>
      </w:r>
    </w:p>
    <w:p w:rsidR="00E72C79" w:rsidRDefault="00633D85" w:rsidP="006563E3">
      <w:pPr>
        <w:spacing w:before="120" w:after="0"/>
        <w:ind w:firstLine="357"/>
        <w:jc w:val="both"/>
        <w:rPr>
          <w:rFonts w:ascii="Times New Roman" w:hAnsi="Times New Roman"/>
          <w:b/>
          <w:sz w:val="28"/>
          <w:szCs w:val="28"/>
          <w:lang w:val="pt-BR"/>
        </w:rPr>
      </w:pPr>
      <w:r>
        <w:rPr>
          <w:rFonts w:ascii="Times New Roman" w:hAnsi="Times New Roman"/>
          <w:sz w:val="28"/>
          <w:szCs w:val="28"/>
          <w:lang w:val="pt-BR"/>
        </w:rPr>
        <w:t>a)</w:t>
      </w:r>
      <w:r w:rsidRPr="00633D85">
        <w:t xml:space="preserve"> </w:t>
      </w:r>
      <w:r w:rsidRPr="00633D85">
        <w:rPr>
          <w:rFonts w:ascii="Times New Roman" w:hAnsi="Times New Roman"/>
          <w:sz w:val="28"/>
          <w:szCs w:val="28"/>
          <w:lang w:val="pt-BR"/>
        </w:rPr>
        <w:t>Từ chối tiến hành hòa giải nếu bản thân có quyền lợi và nghĩa vụ liên quan đến vụ, việc hòa giải</w:t>
      </w:r>
    </w:p>
    <w:p w:rsidR="00E72C79" w:rsidRDefault="00633D85" w:rsidP="00E72C79">
      <w:pPr>
        <w:spacing w:before="120" w:after="0"/>
        <w:ind w:firstLine="357"/>
        <w:jc w:val="both"/>
        <w:rPr>
          <w:rFonts w:ascii="Times New Roman" w:hAnsi="Times New Roman"/>
          <w:b/>
          <w:sz w:val="28"/>
          <w:szCs w:val="28"/>
          <w:lang w:val="pt-BR"/>
        </w:rPr>
      </w:pPr>
      <w:r>
        <w:rPr>
          <w:rFonts w:ascii="Times New Roman" w:hAnsi="Times New Roman"/>
          <w:sz w:val="28"/>
          <w:szCs w:val="28"/>
          <w:lang w:val="pt-BR"/>
        </w:rPr>
        <w:t>b)</w:t>
      </w:r>
      <w:r w:rsidRPr="00633D85">
        <w:rPr>
          <w:rFonts w:ascii="Times New Roman" w:hAnsi="Times New Roman"/>
          <w:sz w:val="28"/>
          <w:szCs w:val="28"/>
          <w:lang w:val="pt-BR"/>
        </w:rPr>
        <w:t xml:space="preserve"> Từ chối tiến hành hòa giải nếu bản thân có quyền lợi và nghĩa vụ liên quan đến vụ, việc hòa giải hoặc vì lý do khác dẫn đến không thể bảo đảm khách quan, công bằng trong hòa giải.</w:t>
      </w:r>
    </w:p>
    <w:p w:rsidR="00633D85" w:rsidRPr="00E72C79" w:rsidRDefault="00633D85" w:rsidP="00E72C79">
      <w:pPr>
        <w:spacing w:before="120" w:after="0"/>
        <w:ind w:firstLine="357"/>
        <w:jc w:val="both"/>
        <w:rPr>
          <w:rFonts w:ascii="Times New Roman" w:hAnsi="Times New Roman"/>
          <w:b/>
          <w:sz w:val="28"/>
          <w:szCs w:val="28"/>
          <w:lang w:val="pt-BR"/>
        </w:rPr>
      </w:pPr>
      <w:r>
        <w:rPr>
          <w:rFonts w:ascii="Times New Roman" w:hAnsi="Times New Roman"/>
          <w:sz w:val="28"/>
          <w:szCs w:val="28"/>
          <w:lang w:val="pt-BR"/>
        </w:rPr>
        <w:t>c)</w:t>
      </w:r>
      <w:r w:rsidRPr="00633D85">
        <w:t xml:space="preserve"> </w:t>
      </w:r>
      <w:r w:rsidRPr="00633D85">
        <w:rPr>
          <w:rFonts w:ascii="Times New Roman" w:hAnsi="Times New Roman"/>
          <w:sz w:val="28"/>
          <w:szCs w:val="28"/>
          <w:lang w:val="pt-BR"/>
        </w:rPr>
        <w:t>Từ chối tiến hành hòa giải nếu bản thân có quyền lợi và nghĩa vụ liên quan đến vụ, việc hòa giải hoặc vì lý do khác dẫn đến không thể bảo đảm khách quan trong hòa giải.</w:t>
      </w:r>
    </w:p>
    <w:p w:rsidR="00633D85" w:rsidRPr="00E72C79" w:rsidRDefault="00633D85" w:rsidP="00B65A2C">
      <w:pPr>
        <w:spacing w:before="120" w:after="0"/>
        <w:ind w:left="357"/>
        <w:jc w:val="both"/>
        <w:rPr>
          <w:rFonts w:ascii="Times New Roman" w:hAnsi="Times New Roman"/>
          <w:b/>
          <w:i/>
          <w:sz w:val="28"/>
          <w:szCs w:val="28"/>
          <w:lang w:val="pt-BR"/>
        </w:rPr>
      </w:pPr>
      <w:r w:rsidRPr="00E72C79">
        <w:rPr>
          <w:rFonts w:ascii="Times New Roman" w:hAnsi="Times New Roman"/>
          <w:b/>
          <w:i/>
          <w:sz w:val="28"/>
          <w:szCs w:val="28"/>
          <w:lang w:val="pt-BR"/>
        </w:rPr>
        <w:t>Đáp án b ( Khoản 4, Điều 9 Luật Hòa giải ở cơ sở)</w:t>
      </w:r>
    </w:p>
    <w:p w:rsidR="00E16AD7" w:rsidRPr="00C07B08" w:rsidRDefault="00E16AD7" w:rsidP="006563E3">
      <w:pPr>
        <w:spacing w:before="120" w:after="0"/>
        <w:jc w:val="both"/>
        <w:rPr>
          <w:rFonts w:ascii="Times New Roman" w:hAnsi="Times New Roman"/>
          <w:b/>
          <w:sz w:val="28"/>
          <w:szCs w:val="28"/>
          <w:lang w:val="pt-BR"/>
        </w:rPr>
      </w:pPr>
      <w:r w:rsidRPr="00C07B08">
        <w:rPr>
          <w:rFonts w:ascii="Times New Roman" w:hAnsi="Times New Roman"/>
          <w:b/>
          <w:sz w:val="28"/>
          <w:szCs w:val="28"/>
          <w:lang w:val="pt-BR"/>
        </w:rPr>
        <w:t>Câu 13. Quyết định thôi làm hòa giải viên được gửi?</w:t>
      </w:r>
    </w:p>
    <w:p w:rsidR="00E16AD7" w:rsidRPr="00E16AD7" w:rsidRDefault="00E16AD7" w:rsidP="00B65A2C">
      <w:pPr>
        <w:pStyle w:val="ListParagraph"/>
        <w:numPr>
          <w:ilvl w:val="0"/>
          <w:numId w:val="85"/>
        </w:numPr>
        <w:spacing w:before="120" w:after="0"/>
        <w:jc w:val="both"/>
        <w:rPr>
          <w:rFonts w:ascii="Times New Roman" w:hAnsi="Times New Roman"/>
          <w:sz w:val="28"/>
          <w:szCs w:val="28"/>
          <w:lang w:val="pt-BR"/>
        </w:rPr>
      </w:pPr>
      <w:r w:rsidRPr="00E16AD7">
        <w:rPr>
          <w:rFonts w:ascii="Times New Roman" w:hAnsi="Times New Roman"/>
          <w:sz w:val="28"/>
          <w:szCs w:val="28"/>
          <w:lang w:val="pt-BR"/>
        </w:rPr>
        <w:lastRenderedPageBreak/>
        <w:t>Ban thường trực Ủy ban Mặt trận Tổ quốc Việt Nam cấp xã</w:t>
      </w:r>
    </w:p>
    <w:p w:rsidR="00E16AD7" w:rsidRPr="00E16AD7" w:rsidRDefault="00E16AD7" w:rsidP="00B65A2C">
      <w:pPr>
        <w:pStyle w:val="ListParagraph"/>
        <w:numPr>
          <w:ilvl w:val="0"/>
          <w:numId w:val="85"/>
        </w:numPr>
        <w:spacing w:before="120" w:after="0"/>
        <w:jc w:val="both"/>
        <w:rPr>
          <w:rFonts w:ascii="Times New Roman" w:hAnsi="Times New Roman"/>
          <w:sz w:val="28"/>
          <w:szCs w:val="28"/>
          <w:lang w:val="pt-BR"/>
        </w:rPr>
      </w:pPr>
      <w:r w:rsidRPr="00E16AD7">
        <w:rPr>
          <w:rFonts w:ascii="Times New Roman" w:hAnsi="Times New Roman"/>
          <w:sz w:val="28"/>
          <w:szCs w:val="28"/>
          <w:lang w:val="pt-BR"/>
        </w:rPr>
        <w:t>Trưởng ban công tác Mặt trận, trưởng thôn, tổ trưởng tổ dân phố, hòa giải viên và thông báo công khai ở thôn, tổ dân phố.</w:t>
      </w:r>
    </w:p>
    <w:p w:rsidR="00E16AD7" w:rsidRDefault="00E16AD7" w:rsidP="00B65A2C">
      <w:pPr>
        <w:spacing w:before="120" w:after="0"/>
        <w:ind w:left="357"/>
        <w:jc w:val="both"/>
        <w:rPr>
          <w:rFonts w:ascii="Times New Roman" w:hAnsi="Times New Roman"/>
          <w:sz w:val="28"/>
          <w:szCs w:val="28"/>
          <w:lang w:val="pt-BR"/>
        </w:rPr>
      </w:pPr>
      <w:r>
        <w:rPr>
          <w:rFonts w:ascii="Times New Roman" w:hAnsi="Times New Roman"/>
          <w:sz w:val="28"/>
          <w:szCs w:val="28"/>
          <w:lang w:val="pt-BR"/>
        </w:rPr>
        <w:t xml:space="preserve">c) </w:t>
      </w:r>
      <w:r w:rsidRPr="00E16AD7">
        <w:rPr>
          <w:rFonts w:ascii="Times New Roman" w:hAnsi="Times New Roman"/>
          <w:sz w:val="28"/>
          <w:szCs w:val="28"/>
          <w:lang w:val="pt-BR"/>
        </w:rPr>
        <w:t>Ban thường trực Ủy ban Mặt trận Tổ quốc Việt Nam cấp xã, Trưởng ban công tác Mặt trận, trưởng thôn, tổ trưởng tổ dân phố, hòa giải viên và thông báo công khai ở thôn, tổ dân phố.</w:t>
      </w:r>
    </w:p>
    <w:p w:rsidR="00E16AD7" w:rsidRPr="00E72C79" w:rsidRDefault="00E16AD7" w:rsidP="00B65A2C">
      <w:pPr>
        <w:spacing w:before="120" w:after="0"/>
        <w:ind w:left="357"/>
        <w:jc w:val="both"/>
        <w:rPr>
          <w:rFonts w:ascii="Times New Roman" w:hAnsi="Times New Roman"/>
          <w:b/>
          <w:i/>
          <w:sz w:val="28"/>
          <w:szCs w:val="28"/>
          <w:lang w:val="pt-BR"/>
        </w:rPr>
      </w:pPr>
      <w:r w:rsidRPr="00E72C79">
        <w:rPr>
          <w:rFonts w:ascii="Times New Roman" w:hAnsi="Times New Roman"/>
          <w:b/>
          <w:i/>
          <w:sz w:val="28"/>
          <w:szCs w:val="28"/>
          <w:lang w:val="pt-BR"/>
        </w:rPr>
        <w:t>Đáp án c ( Khoản 3, Điều 11 Luật Hòa giải ở cơ sở)</w:t>
      </w:r>
    </w:p>
    <w:p w:rsidR="007156F3" w:rsidRPr="00C07B08" w:rsidRDefault="007156F3" w:rsidP="00B65A2C">
      <w:pPr>
        <w:spacing w:before="120" w:after="0"/>
        <w:ind w:left="357"/>
        <w:jc w:val="both"/>
        <w:rPr>
          <w:rFonts w:ascii="Times New Roman" w:hAnsi="Times New Roman"/>
          <w:b/>
          <w:sz w:val="28"/>
          <w:szCs w:val="28"/>
          <w:lang w:val="pt-BR"/>
        </w:rPr>
      </w:pPr>
      <w:r w:rsidRPr="00C07B08">
        <w:rPr>
          <w:rFonts w:ascii="Times New Roman" w:hAnsi="Times New Roman"/>
          <w:b/>
          <w:sz w:val="28"/>
          <w:szCs w:val="28"/>
          <w:lang w:val="pt-BR"/>
        </w:rPr>
        <w:t>Câu 14. Địa điểm hòa giải là nơi?</w:t>
      </w:r>
    </w:p>
    <w:p w:rsidR="007156F3" w:rsidRDefault="007156F3" w:rsidP="00B65A2C">
      <w:pPr>
        <w:spacing w:before="120" w:after="0"/>
        <w:ind w:left="357"/>
        <w:jc w:val="both"/>
        <w:rPr>
          <w:rFonts w:ascii="Times New Roman" w:hAnsi="Times New Roman"/>
          <w:sz w:val="28"/>
          <w:szCs w:val="28"/>
          <w:lang w:val="pt-BR"/>
        </w:rPr>
      </w:pPr>
      <w:r>
        <w:rPr>
          <w:rFonts w:ascii="Times New Roman" w:hAnsi="Times New Roman"/>
          <w:sz w:val="28"/>
          <w:szCs w:val="28"/>
          <w:lang w:val="pt-BR"/>
        </w:rPr>
        <w:t>a) L</w:t>
      </w:r>
      <w:r w:rsidRPr="007156F3">
        <w:rPr>
          <w:rFonts w:ascii="Times New Roman" w:hAnsi="Times New Roman"/>
          <w:sz w:val="28"/>
          <w:szCs w:val="28"/>
          <w:lang w:val="pt-BR"/>
        </w:rPr>
        <w:t>à nơi xảy ra vụ, việc hoặc nơi do các bên hoặc hòa giải viên lựa chọn, bảo đảm thuận lợi cho các bên</w:t>
      </w:r>
    </w:p>
    <w:p w:rsidR="007156F3" w:rsidRDefault="007156F3" w:rsidP="00B65A2C">
      <w:pPr>
        <w:spacing w:before="120" w:after="0"/>
        <w:ind w:left="357"/>
        <w:jc w:val="both"/>
        <w:rPr>
          <w:rFonts w:ascii="Times New Roman" w:hAnsi="Times New Roman"/>
          <w:sz w:val="28"/>
          <w:szCs w:val="28"/>
          <w:lang w:val="pt-BR"/>
        </w:rPr>
      </w:pPr>
      <w:r>
        <w:rPr>
          <w:rFonts w:ascii="Times New Roman" w:hAnsi="Times New Roman"/>
          <w:sz w:val="28"/>
          <w:szCs w:val="28"/>
          <w:lang w:val="pt-BR"/>
        </w:rPr>
        <w:t xml:space="preserve">b) </w:t>
      </w:r>
      <w:r w:rsidRPr="007156F3">
        <w:rPr>
          <w:rFonts w:ascii="Times New Roman" w:hAnsi="Times New Roman"/>
          <w:sz w:val="28"/>
          <w:szCs w:val="28"/>
          <w:lang w:val="pt-BR"/>
        </w:rPr>
        <w:t xml:space="preserve">Là nơi </w:t>
      </w:r>
      <w:bookmarkStart w:id="2" w:name="_GoBack"/>
      <w:bookmarkEnd w:id="2"/>
      <w:r w:rsidRPr="007156F3">
        <w:rPr>
          <w:rFonts w:ascii="Times New Roman" w:hAnsi="Times New Roman"/>
          <w:sz w:val="28"/>
          <w:szCs w:val="28"/>
          <w:lang w:val="pt-BR"/>
        </w:rPr>
        <w:t>xảy ra vụ, việc</w:t>
      </w:r>
    </w:p>
    <w:p w:rsidR="007156F3" w:rsidRPr="007572EC" w:rsidRDefault="007156F3" w:rsidP="00B65A2C">
      <w:pPr>
        <w:spacing w:before="120" w:after="0"/>
        <w:ind w:left="357"/>
        <w:jc w:val="both"/>
        <w:rPr>
          <w:rFonts w:ascii="Times New Roman" w:hAnsi="Times New Roman"/>
          <w:sz w:val="28"/>
          <w:szCs w:val="28"/>
          <w:lang w:val="pt-BR"/>
        </w:rPr>
      </w:pPr>
      <w:r>
        <w:rPr>
          <w:rFonts w:ascii="Times New Roman" w:hAnsi="Times New Roman"/>
          <w:sz w:val="28"/>
          <w:szCs w:val="28"/>
          <w:lang w:val="pt-BR"/>
        </w:rPr>
        <w:t xml:space="preserve">c) </w:t>
      </w:r>
      <w:r w:rsidRPr="007156F3">
        <w:rPr>
          <w:rFonts w:ascii="Times New Roman" w:hAnsi="Times New Roman"/>
          <w:sz w:val="28"/>
          <w:szCs w:val="28"/>
          <w:lang w:val="pt-BR"/>
        </w:rPr>
        <w:t>Là nơi do các bên hoặc hòa giải viên lựa chọn, bảo đảm thuận lợi cho các bên</w:t>
      </w:r>
    </w:p>
    <w:p w:rsidR="00E816BC" w:rsidRPr="006177B7" w:rsidRDefault="007156F3" w:rsidP="00B65A2C">
      <w:pPr>
        <w:spacing w:before="120" w:after="0"/>
        <w:rPr>
          <w:rFonts w:ascii="Times New Roman" w:hAnsi="Times New Roman" w:cs="Times New Roman"/>
          <w:b/>
          <w:i/>
          <w:sz w:val="28"/>
          <w:szCs w:val="28"/>
        </w:rPr>
      </w:pPr>
      <w:r w:rsidRPr="006177B7">
        <w:rPr>
          <w:rFonts w:ascii="Times New Roman" w:hAnsi="Times New Roman" w:cs="Times New Roman"/>
          <w:b/>
          <w:i/>
          <w:sz w:val="28"/>
          <w:szCs w:val="28"/>
        </w:rPr>
        <w:t>Đáp án a ( Khoản 1, Điều 20 Luật Hòa giải ở cơ sở)</w:t>
      </w:r>
    </w:p>
    <w:p w:rsidR="005472FF" w:rsidRDefault="005472FF" w:rsidP="00B65A2C">
      <w:pPr>
        <w:spacing w:before="120" w:after="0"/>
        <w:rPr>
          <w:rFonts w:ascii="Times New Roman" w:hAnsi="Times New Roman" w:cs="Times New Roman"/>
          <w:b/>
          <w:sz w:val="28"/>
          <w:szCs w:val="28"/>
        </w:rPr>
      </w:pPr>
      <w:r>
        <w:rPr>
          <w:rFonts w:ascii="Times New Roman" w:hAnsi="Times New Roman" w:cs="Times New Roman"/>
          <w:b/>
          <w:sz w:val="28"/>
          <w:szCs w:val="28"/>
        </w:rPr>
        <w:t>Cau 15. Thời gian hòa giải?</w:t>
      </w:r>
    </w:p>
    <w:p w:rsidR="005472FF" w:rsidRDefault="005472FF"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Pr="005472FF">
        <w:rPr>
          <w:rFonts w:ascii="Times New Roman" w:hAnsi="Times New Roman" w:cs="Times New Roman"/>
          <w:sz w:val="28"/>
          <w:szCs w:val="28"/>
        </w:rPr>
        <w:t>) Trong thời hạn 03 ngày</w:t>
      </w:r>
      <w:r w:rsidR="00593320">
        <w:rPr>
          <w:rFonts w:ascii="Times New Roman" w:hAnsi="Times New Roman" w:cs="Times New Roman"/>
          <w:sz w:val="28"/>
          <w:szCs w:val="28"/>
        </w:rPr>
        <w:t xml:space="preserve"> làm việc</w:t>
      </w:r>
      <w:r w:rsidRPr="005472FF">
        <w:rPr>
          <w:rFonts w:ascii="Times New Roman" w:hAnsi="Times New Roman" w:cs="Times New Roman"/>
          <w:sz w:val="28"/>
          <w:szCs w:val="28"/>
        </w:rPr>
        <w:t>, kể từ ngày được phân công, hòa giải viên bắt đầu tiến hành hòa giải, trừ trường hợp cần thiết phải hòa giải ngay khi chứng kiến vụ, việc hoặc các bên có thỏa thuận khác về thời gian hòa giải.</w:t>
      </w:r>
    </w:p>
    <w:p w:rsidR="005472FF" w:rsidRDefault="005472FF"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Pr="005472FF">
        <w:rPr>
          <w:rFonts w:ascii="Times New Roman" w:hAnsi="Times New Roman" w:cs="Times New Roman"/>
          <w:sz w:val="28"/>
          <w:szCs w:val="28"/>
        </w:rPr>
        <w:t>Trong thời hạn 0</w:t>
      </w:r>
      <w:r w:rsidR="00593320">
        <w:rPr>
          <w:rFonts w:ascii="Times New Roman" w:hAnsi="Times New Roman" w:cs="Times New Roman"/>
          <w:sz w:val="28"/>
          <w:szCs w:val="28"/>
        </w:rPr>
        <w:t>3</w:t>
      </w:r>
      <w:r w:rsidRPr="005472FF">
        <w:rPr>
          <w:rFonts w:ascii="Times New Roman" w:hAnsi="Times New Roman" w:cs="Times New Roman"/>
          <w:sz w:val="28"/>
          <w:szCs w:val="28"/>
        </w:rPr>
        <w:t xml:space="preserve">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5472FF" w:rsidRDefault="005472FF"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Pr="005472FF">
        <w:rPr>
          <w:rFonts w:ascii="Times New Roman" w:hAnsi="Times New Roman" w:cs="Times New Roman"/>
          <w:sz w:val="28"/>
          <w:szCs w:val="28"/>
        </w:rPr>
        <w:t>Trong thời hạn 0</w:t>
      </w:r>
      <w:r w:rsidR="00593320">
        <w:rPr>
          <w:rFonts w:ascii="Times New Roman" w:hAnsi="Times New Roman" w:cs="Times New Roman"/>
          <w:sz w:val="28"/>
          <w:szCs w:val="28"/>
        </w:rPr>
        <w:t>5</w:t>
      </w:r>
      <w:r w:rsidRPr="005472FF">
        <w:rPr>
          <w:rFonts w:ascii="Times New Roman" w:hAnsi="Times New Roman" w:cs="Times New Roman"/>
          <w:sz w:val="28"/>
          <w:szCs w:val="28"/>
        </w:rPr>
        <w:t xml:space="preserve">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593320" w:rsidRPr="006177B7" w:rsidRDefault="00593320" w:rsidP="00B65A2C">
      <w:pPr>
        <w:spacing w:before="120" w:after="0"/>
        <w:jc w:val="both"/>
        <w:rPr>
          <w:rFonts w:ascii="Times New Roman" w:hAnsi="Times New Roman" w:cs="Times New Roman"/>
          <w:b/>
          <w:i/>
          <w:sz w:val="28"/>
          <w:szCs w:val="28"/>
        </w:rPr>
      </w:pPr>
      <w:r w:rsidRPr="006177B7">
        <w:rPr>
          <w:rFonts w:ascii="Times New Roman" w:hAnsi="Times New Roman" w:cs="Times New Roman"/>
          <w:b/>
          <w:i/>
          <w:sz w:val="28"/>
          <w:szCs w:val="28"/>
        </w:rPr>
        <w:t>Đáp án b ( Khoản 2, Điều 20 Luật Hòa giải ở cơ sở)</w:t>
      </w:r>
    </w:p>
    <w:p w:rsidR="006177B7" w:rsidRPr="006177B7" w:rsidRDefault="00593320" w:rsidP="00B65A2C">
      <w:pPr>
        <w:spacing w:before="120" w:after="0"/>
        <w:jc w:val="both"/>
        <w:rPr>
          <w:rFonts w:ascii="Times New Roman" w:hAnsi="Times New Roman" w:cs="Times New Roman"/>
          <w:b/>
          <w:sz w:val="28"/>
          <w:szCs w:val="28"/>
        </w:rPr>
      </w:pPr>
      <w:r w:rsidRPr="006177B7">
        <w:rPr>
          <w:rFonts w:ascii="Times New Roman" w:hAnsi="Times New Roman" w:cs="Times New Roman"/>
          <w:b/>
          <w:sz w:val="28"/>
          <w:szCs w:val="28"/>
        </w:rPr>
        <w:t xml:space="preserve">Câu 16. </w:t>
      </w:r>
      <w:r w:rsidR="006177B7" w:rsidRPr="006177B7">
        <w:rPr>
          <w:rFonts w:ascii="Times New Roman" w:hAnsi="Times New Roman" w:cs="Times New Roman"/>
          <w:b/>
          <w:sz w:val="28"/>
          <w:szCs w:val="28"/>
        </w:rPr>
        <w:t>Hòa giải được tiến hành?</w:t>
      </w:r>
    </w:p>
    <w:p w:rsidR="006177B7" w:rsidRPr="006177B7" w:rsidRDefault="006177B7" w:rsidP="006563E3">
      <w:pPr>
        <w:spacing w:before="120" w:after="0"/>
        <w:ind w:firstLine="720"/>
        <w:jc w:val="both"/>
        <w:rPr>
          <w:rFonts w:ascii="Times New Roman" w:hAnsi="Times New Roman" w:cs="Times New Roman"/>
          <w:sz w:val="28"/>
          <w:szCs w:val="28"/>
        </w:rPr>
      </w:pPr>
      <w:r w:rsidRPr="006177B7">
        <w:rPr>
          <w:rFonts w:ascii="Times New Roman" w:hAnsi="Times New Roman" w:cs="Times New Roman"/>
          <w:sz w:val="28"/>
          <w:szCs w:val="28"/>
        </w:rPr>
        <w:t>a)</w:t>
      </w:r>
      <w:r w:rsidRPr="006177B7">
        <w:t xml:space="preserve"> </w:t>
      </w:r>
      <w:r w:rsidRPr="006177B7">
        <w:rPr>
          <w:rFonts w:ascii="Times New Roman" w:hAnsi="Times New Roman" w:cs="Times New Roman"/>
          <w:sz w:val="28"/>
          <w:szCs w:val="28"/>
        </w:rPr>
        <w:t>Tiến hành trực tiếp</w:t>
      </w:r>
      <w:r w:rsidRPr="006177B7">
        <w:t xml:space="preserve"> </w:t>
      </w:r>
      <w:r w:rsidRPr="006177B7">
        <w:rPr>
          <w:rFonts w:ascii="Times New Roman" w:hAnsi="Times New Roman" w:cs="Times New Roman"/>
          <w:sz w:val="28"/>
          <w:szCs w:val="28"/>
        </w:rPr>
        <w:t>với sự có mặt của các bên</w:t>
      </w:r>
    </w:p>
    <w:p w:rsidR="006177B7" w:rsidRPr="006177B7" w:rsidRDefault="006177B7" w:rsidP="006563E3">
      <w:pPr>
        <w:spacing w:before="120" w:after="0"/>
        <w:ind w:firstLine="720"/>
        <w:jc w:val="both"/>
        <w:rPr>
          <w:rFonts w:ascii="Times New Roman" w:hAnsi="Times New Roman" w:cs="Times New Roman"/>
          <w:sz w:val="28"/>
          <w:szCs w:val="28"/>
        </w:rPr>
      </w:pPr>
      <w:r w:rsidRPr="006177B7">
        <w:rPr>
          <w:rFonts w:ascii="Times New Roman" w:hAnsi="Times New Roman" w:cs="Times New Roman"/>
          <w:sz w:val="28"/>
          <w:szCs w:val="28"/>
        </w:rPr>
        <w:t>b)</w:t>
      </w:r>
      <w:r w:rsidRPr="006177B7">
        <w:t xml:space="preserve"> </w:t>
      </w:r>
      <w:r w:rsidRPr="006177B7">
        <w:rPr>
          <w:rFonts w:ascii="Times New Roman" w:hAnsi="Times New Roman" w:cs="Times New Roman"/>
          <w:sz w:val="28"/>
          <w:szCs w:val="28"/>
        </w:rPr>
        <w:t>Tiến hành bằng lời nói với sự có mặt của các bên</w:t>
      </w:r>
    </w:p>
    <w:p w:rsidR="006177B7" w:rsidRDefault="006177B7" w:rsidP="006563E3">
      <w:pPr>
        <w:spacing w:before="120" w:after="0"/>
        <w:ind w:firstLine="720"/>
        <w:jc w:val="both"/>
        <w:rPr>
          <w:rFonts w:ascii="Times New Roman" w:hAnsi="Times New Roman" w:cs="Times New Roman"/>
          <w:sz w:val="28"/>
          <w:szCs w:val="28"/>
        </w:rPr>
      </w:pPr>
      <w:r w:rsidRPr="006177B7">
        <w:rPr>
          <w:rFonts w:ascii="Times New Roman" w:hAnsi="Times New Roman" w:cs="Times New Roman"/>
          <w:sz w:val="28"/>
          <w:szCs w:val="28"/>
        </w:rPr>
        <w:t>c) Tiến hành trực tiếp, bằng lời nói với sự có mặt của các bên. Trong trường hợp các bên có người khuyết tật thì có sự hỗ trợ phù hợp để có thể tham gia hòa giải</w:t>
      </w:r>
      <w:r>
        <w:rPr>
          <w:rFonts w:ascii="Times New Roman" w:hAnsi="Times New Roman" w:cs="Times New Roman"/>
          <w:sz w:val="28"/>
          <w:szCs w:val="28"/>
        </w:rPr>
        <w:t>.</w:t>
      </w:r>
    </w:p>
    <w:p w:rsidR="006177B7" w:rsidRDefault="006177B7" w:rsidP="00B65A2C">
      <w:pPr>
        <w:spacing w:before="120" w:after="0"/>
        <w:jc w:val="both"/>
        <w:rPr>
          <w:rFonts w:ascii="Times New Roman" w:hAnsi="Times New Roman" w:cs="Times New Roman"/>
          <w:b/>
          <w:i/>
          <w:sz w:val="28"/>
          <w:szCs w:val="28"/>
        </w:rPr>
      </w:pPr>
      <w:r w:rsidRPr="006177B7">
        <w:rPr>
          <w:rFonts w:ascii="Times New Roman" w:hAnsi="Times New Roman" w:cs="Times New Roman"/>
          <w:b/>
          <w:i/>
          <w:sz w:val="28"/>
          <w:szCs w:val="28"/>
        </w:rPr>
        <w:t>Đáp án c ( Khoản 1, Điều 21 Luật Hòa giải ở cơ sở)</w:t>
      </w:r>
    </w:p>
    <w:p w:rsidR="006177B7" w:rsidRDefault="006177B7" w:rsidP="00B65A2C">
      <w:pPr>
        <w:spacing w:before="120" w:after="0"/>
        <w:jc w:val="both"/>
        <w:rPr>
          <w:rFonts w:ascii="Times New Roman" w:hAnsi="Times New Roman" w:cs="Times New Roman"/>
          <w:b/>
          <w:sz w:val="28"/>
          <w:szCs w:val="28"/>
        </w:rPr>
      </w:pPr>
      <w:r w:rsidRPr="006177B7">
        <w:rPr>
          <w:rFonts w:ascii="Times New Roman" w:hAnsi="Times New Roman" w:cs="Times New Roman"/>
          <w:b/>
          <w:sz w:val="28"/>
          <w:szCs w:val="28"/>
        </w:rPr>
        <w:lastRenderedPageBreak/>
        <w:t xml:space="preserve">Câu 17. Hòa giải viên quyết định kết thúc hòa giải khi </w:t>
      </w:r>
      <w:r>
        <w:rPr>
          <w:rFonts w:ascii="Times New Roman" w:hAnsi="Times New Roman" w:cs="Times New Roman"/>
          <w:b/>
          <w:sz w:val="28"/>
          <w:szCs w:val="28"/>
        </w:rPr>
        <w:t>nào?</w:t>
      </w:r>
    </w:p>
    <w:p w:rsidR="006177B7" w:rsidRPr="009711F9" w:rsidRDefault="006177B7" w:rsidP="006563E3">
      <w:pPr>
        <w:spacing w:before="120" w:after="0"/>
        <w:ind w:firstLine="720"/>
        <w:jc w:val="both"/>
        <w:rPr>
          <w:rFonts w:ascii="Times New Roman" w:hAnsi="Times New Roman" w:cs="Times New Roman"/>
          <w:sz w:val="28"/>
          <w:szCs w:val="28"/>
        </w:rPr>
      </w:pPr>
      <w:r w:rsidRPr="009711F9">
        <w:rPr>
          <w:rFonts w:ascii="Times New Roman" w:hAnsi="Times New Roman" w:cs="Times New Roman"/>
          <w:sz w:val="28"/>
          <w:szCs w:val="28"/>
        </w:rPr>
        <w:t>a) Khi các bên không thể đạt được thỏa thuận và việc tiếp tục hòa giải cũng không thể đạt được kết quả.</w:t>
      </w:r>
    </w:p>
    <w:p w:rsidR="006177B7" w:rsidRPr="009711F9" w:rsidRDefault="006177B7" w:rsidP="006563E3">
      <w:pPr>
        <w:spacing w:before="120" w:after="0"/>
        <w:ind w:firstLine="720"/>
        <w:jc w:val="both"/>
        <w:rPr>
          <w:rFonts w:ascii="Times New Roman" w:hAnsi="Times New Roman" w:cs="Times New Roman"/>
          <w:sz w:val="28"/>
          <w:szCs w:val="28"/>
        </w:rPr>
      </w:pPr>
      <w:r w:rsidRPr="009711F9">
        <w:rPr>
          <w:rFonts w:ascii="Times New Roman" w:hAnsi="Times New Roman" w:cs="Times New Roman"/>
          <w:sz w:val="28"/>
          <w:szCs w:val="28"/>
        </w:rPr>
        <w:t>b) Khi các bên không thể đạt được thỏa thuận.</w:t>
      </w:r>
    </w:p>
    <w:p w:rsidR="006177B7" w:rsidRPr="009711F9" w:rsidRDefault="006177B7" w:rsidP="006563E3">
      <w:pPr>
        <w:spacing w:before="120" w:after="0"/>
        <w:ind w:firstLine="720"/>
        <w:jc w:val="both"/>
        <w:rPr>
          <w:rFonts w:ascii="Times New Roman" w:hAnsi="Times New Roman" w:cs="Times New Roman"/>
          <w:sz w:val="28"/>
          <w:szCs w:val="28"/>
        </w:rPr>
      </w:pPr>
      <w:r w:rsidRPr="009711F9">
        <w:rPr>
          <w:rFonts w:ascii="Times New Roman" w:hAnsi="Times New Roman" w:cs="Times New Roman"/>
          <w:sz w:val="28"/>
          <w:szCs w:val="28"/>
        </w:rPr>
        <w:t>c) Khi các bên không thể tiếp tục hòa giải cũng không thể đạt được kết quả.</w:t>
      </w:r>
    </w:p>
    <w:p w:rsidR="006177B7" w:rsidRPr="009711F9" w:rsidRDefault="006177B7" w:rsidP="00B65A2C">
      <w:pPr>
        <w:spacing w:before="120" w:after="0"/>
        <w:jc w:val="both"/>
        <w:rPr>
          <w:rFonts w:ascii="Times New Roman" w:hAnsi="Times New Roman" w:cs="Times New Roman"/>
          <w:b/>
          <w:i/>
          <w:sz w:val="28"/>
          <w:szCs w:val="28"/>
        </w:rPr>
      </w:pPr>
      <w:r w:rsidRPr="009711F9">
        <w:rPr>
          <w:rFonts w:ascii="Times New Roman" w:hAnsi="Times New Roman" w:cs="Times New Roman"/>
          <w:b/>
          <w:i/>
          <w:sz w:val="28"/>
          <w:szCs w:val="28"/>
        </w:rPr>
        <w:t>Đáp án a ( Khoản 2, Điều 23 Luật Hòa giải ở cơ sở)</w:t>
      </w:r>
    </w:p>
    <w:p w:rsidR="008323B0" w:rsidRDefault="009711F9" w:rsidP="00B65A2C">
      <w:pPr>
        <w:spacing w:before="120" w:after="0"/>
        <w:jc w:val="both"/>
        <w:rPr>
          <w:rFonts w:ascii="Times New Roman" w:hAnsi="Times New Roman" w:cs="Times New Roman"/>
          <w:b/>
          <w:sz w:val="28"/>
          <w:szCs w:val="28"/>
        </w:rPr>
      </w:pPr>
      <w:r>
        <w:rPr>
          <w:rFonts w:ascii="Times New Roman" w:hAnsi="Times New Roman" w:cs="Times New Roman"/>
          <w:b/>
          <w:sz w:val="28"/>
          <w:szCs w:val="28"/>
        </w:rPr>
        <w:t xml:space="preserve">Câu 18. </w:t>
      </w:r>
      <w:r w:rsidR="008323B0" w:rsidRPr="008323B0">
        <w:rPr>
          <w:rFonts w:ascii="Times New Roman" w:hAnsi="Times New Roman" w:cs="Times New Roman"/>
          <w:b/>
          <w:sz w:val="28"/>
          <w:szCs w:val="28"/>
        </w:rPr>
        <w:t>Hòa giải thành là trường hợ</w:t>
      </w:r>
      <w:r w:rsidR="008323B0">
        <w:rPr>
          <w:rFonts w:ascii="Times New Roman" w:hAnsi="Times New Roman" w:cs="Times New Roman"/>
          <w:b/>
          <w:sz w:val="28"/>
          <w:szCs w:val="28"/>
        </w:rPr>
        <w:t xml:space="preserve">p? </w:t>
      </w:r>
    </w:p>
    <w:p w:rsidR="008323B0" w:rsidRPr="008323B0" w:rsidRDefault="008323B0" w:rsidP="006563E3">
      <w:pPr>
        <w:spacing w:before="120" w:after="0"/>
        <w:ind w:firstLine="720"/>
        <w:jc w:val="both"/>
        <w:rPr>
          <w:rFonts w:ascii="Times New Roman" w:hAnsi="Times New Roman" w:cs="Times New Roman"/>
          <w:sz w:val="28"/>
          <w:szCs w:val="28"/>
        </w:rPr>
      </w:pPr>
      <w:r w:rsidRPr="008323B0">
        <w:rPr>
          <w:rFonts w:ascii="Times New Roman" w:hAnsi="Times New Roman" w:cs="Times New Roman"/>
          <w:sz w:val="28"/>
          <w:szCs w:val="28"/>
        </w:rPr>
        <w:t>a) Hòa giải thành là trường hợp các bên đạt được hòa giải.</w:t>
      </w:r>
    </w:p>
    <w:p w:rsidR="008323B0" w:rsidRPr="008323B0" w:rsidRDefault="008323B0" w:rsidP="006563E3">
      <w:pPr>
        <w:spacing w:before="120" w:after="0"/>
        <w:ind w:firstLine="720"/>
        <w:jc w:val="both"/>
        <w:rPr>
          <w:rFonts w:ascii="Times New Roman" w:hAnsi="Times New Roman" w:cs="Times New Roman"/>
          <w:sz w:val="28"/>
          <w:szCs w:val="28"/>
        </w:rPr>
      </w:pPr>
      <w:r w:rsidRPr="008323B0">
        <w:rPr>
          <w:rFonts w:ascii="Times New Roman" w:hAnsi="Times New Roman" w:cs="Times New Roman"/>
          <w:sz w:val="28"/>
          <w:szCs w:val="28"/>
        </w:rPr>
        <w:t>b) Hòa giải thành là trường hợp các bên đạt được thỏa thuận.</w:t>
      </w:r>
    </w:p>
    <w:p w:rsidR="008323B0" w:rsidRPr="008323B0" w:rsidRDefault="008323B0" w:rsidP="006563E3">
      <w:pPr>
        <w:spacing w:before="120" w:after="0"/>
        <w:ind w:firstLine="720"/>
        <w:jc w:val="both"/>
        <w:rPr>
          <w:rFonts w:ascii="Times New Roman" w:hAnsi="Times New Roman" w:cs="Times New Roman"/>
          <w:sz w:val="28"/>
          <w:szCs w:val="28"/>
        </w:rPr>
      </w:pPr>
      <w:r w:rsidRPr="008323B0">
        <w:rPr>
          <w:rFonts w:ascii="Times New Roman" w:hAnsi="Times New Roman" w:cs="Times New Roman"/>
          <w:sz w:val="28"/>
          <w:szCs w:val="28"/>
        </w:rPr>
        <w:t>c)</w:t>
      </w:r>
      <w:r w:rsidRPr="008323B0">
        <w:t xml:space="preserve"> </w:t>
      </w:r>
      <w:r w:rsidRPr="008323B0">
        <w:rPr>
          <w:rFonts w:ascii="Times New Roman" w:hAnsi="Times New Roman" w:cs="Times New Roman"/>
          <w:sz w:val="28"/>
          <w:szCs w:val="28"/>
        </w:rPr>
        <w:t>Hòa giải thành là trường hợp các bên đạt được yêu cầu.</w:t>
      </w:r>
    </w:p>
    <w:p w:rsidR="008323B0" w:rsidRDefault="008323B0" w:rsidP="00B65A2C">
      <w:pPr>
        <w:spacing w:before="120" w:after="0"/>
        <w:jc w:val="both"/>
        <w:rPr>
          <w:rFonts w:ascii="Times New Roman" w:hAnsi="Times New Roman" w:cs="Times New Roman"/>
          <w:b/>
          <w:i/>
          <w:sz w:val="28"/>
          <w:szCs w:val="28"/>
        </w:rPr>
      </w:pPr>
      <w:r w:rsidRPr="008323B0">
        <w:rPr>
          <w:rFonts w:ascii="Times New Roman" w:hAnsi="Times New Roman" w:cs="Times New Roman"/>
          <w:b/>
          <w:i/>
          <w:sz w:val="28"/>
          <w:szCs w:val="28"/>
        </w:rPr>
        <w:t>Đáp án b ( Khoản 1, Điều 24 Luật Hòa giải ở cơ sở)</w:t>
      </w:r>
    </w:p>
    <w:p w:rsidR="00E54381" w:rsidRPr="00E54381" w:rsidRDefault="00E54381" w:rsidP="00B65A2C">
      <w:pPr>
        <w:spacing w:before="120" w:after="0"/>
        <w:jc w:val="both"/>
        <w:rPr>
          <w:rFonts w:ascii="Times New Roman" w:hAnsi="Times New Roman" w:cs="Times New Roman"/>
          <w:b/>
          <w:sz w:val="28"/>
          <w:szCs w:val="28"/>
        </w:rPr>
      </w:pPr>
      <w:r w:rsidRPr="00E54381">
        <w:rPr>
          <w:rFonts w:ascii="Times New Roman" w:hAnsi="Times New Roman" w:cs="Times New Roman"/>
          <w:b/>
          <w:sz w:val="28"/>
          <w:szCs w:val="28"/>
        </w:rPr>
        <w:t>Câu 18. Hòa giải viên có trách nhiệm?</w:t>
      </w:r>
    </w:p>
    <w:p w:rsidR="00E54381" w:rsidRDefault="00E54381"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Pr="00E54381">
        <w:t xml:space="preserve"> </w:t>
      </w:r>
      <w:r>
        <w:rPr>
          <w:rFonts w:ascii="Times New Roman" w:hAnsi="Times New Roman" w:cs="Times New Roman"/>
          <w:sz w:val="28"/>
          <w:szCs w:val="28"/>
        </w:rPr>
        <w:t>T</w:t>
      </w:r>
      <w:r w:rsidRPr="00E54381">
        <w:rPr>
          <w:rFonts w:ascii="Times New Roman" w:hAnsi="Times New Roman" w:cs="Times New Roman"/>
          <w:sz w:val="28"/>
          <w:szCs w:val="28"/>
        </w:rPr>
        <w:t>hực hiện thỏa thuận hòa giải thành do mình trực tiếp giải quyết; kịp thời thông báo cho tổ trưởng tổ hòa giải</w:t>
      </w:r>
      <w:r>
        <w:rPr>
          <w:rFonts w:ascii="Times New Roman" w:hAnsi="Times New Roman" w:cs="Times New Roman"/>
          <w:sz w:val="28"/>
          <w:szCs w:val="28"/>
        </w:rPr>
        <w:t>.</w:t>
      </w:r>
    </w:p>
    <w:p w:rsidR="00E54381" w:rsidRDefault="00E54381"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 T</w:t>
      </w:r>
      <w:r w:rsidRPr="00E54381">
        <w:rPr>
          <w:rFonts w:ascii="Times New Roman" w:hAnsi="Times New Roman" w:cs="Times New Roman"/>
          <w:sz w:val="28"/>
          <w:szCs w:val="28"/>
        </w:rPr>
        <w:t>hực hiện thỏa thuận hòa giải thành do mình trực tiếp giải quyết; kịp thời báo cáo Trưởng ban công tác Mặt trận những vấn đề phát sinh trong quá trình theo dõi, đôn đốc thực hiện.</w:t>
      </w:r>
    </w:p>
    <w:p w:rsidR="00E54381" w:rsidRDefault="00E54381" w:rsidP="006563E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 T</w:t>
      </w:r>
      <w:r w:rsidRPr="00E54381">
        <w:rPr>
          <w:rFonts w:ascii="Times New Roman" w:hAnsi="Times New Roman" w:cs="Times New Roman"/>
          <w:sz w:val="28"/>
          <w:szCs w:val="28"/>
        </w:rPr>
        <w: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w:t>
      </w:r>
    </w:p>
    <w:p w:rsidR="00E54381" w:rsidRDefault="00E54381" w:rsidP="00B65A2C">
      <w:pPr>
        <w:spacing w:before="120" w:after="0"/>
        <w:jc w:val="both"/>
        <w:rPr>
          <w:rFonts w:ascii="Times New Roman" w:hAnsi="Times New Roman" w:cs="Times New Roman"/>
          <w:b/>
          <w:i/>
          <w:sz w:val="28"/>
          <w:szCs w:val="28"/>
        </w:rPr>
      </w:pPr>
      <w:r w:rsidRPr="00E54381">
        <w:rPr>
          <w:rFonts w:ascii="Times New Roman" w:hAnsi="Times New Roman" w:cs="Times New Roman"/>
          <w:b/>
          <w:i/>
          <w:sz w:val="28"/>
          <w:szCs w:val="28"/>
        </w:rPr>
        <w:t>Đáp án c ( Khoản 1, Điều 26 Luật Hòa giải ở cơ sở)</w:t>
      </w:r>
    </w:p>
    <w:p w:rsidR="00C92726" w:rsidRPr="00B65A2C" w:rsidRDefault="00C92726" w:rsidP="00B65A2C">
      <w:pPr>
        <w:spacing w:before="120" w:after="0"/>
        <w:jc w:val="both"/>
        <w:rPr>
          <w:rFonts w:ascii="Times New Roman" w:hAnsi="Times New Roman" w:cs="Times New Roman"/>
          <w:b/>
          <w:sz w:val="28"/>
          <w:szCs w:val="28"/>
        </w:rPr>
      </w:pPr>
      <w:r w:rsidRPr="00B65A2C">
        <w:rPr>
          <w:rFonts w:ascii="Times New Roman" w:hAnsi="Times New Roman" w:cs="Times New Roman"/>
          <w:b/>
          <w:sz w:val="28"/>
          <w:szCs w:val="28"/>
        </w:rPr>
        <w:t>Câu 19.</w:t>
      </w:r>
      <w:r w:rsidRPr="00B65A2C">
        <w:t xml:space="preserve"> </w:t>
      </w:r>
      <w:r w:rsidRPr="00B65A2C">
        <w:rPr>
          <w:rFonts w:ascii="Times New Roman" w:hAnsi="Times New Roman" w:cs="Times New Roman"/>
          <w:b/>
          <w:sz w:val="28"/>
          <w:szCs w:val="28"/>
        </w:rPr>
        <w:t xml:space="preserve">Hòa giải không thành là? </w:t>
      </w:r>
    </w:p>
    <w:p w:rsidR="00C92726" w:rsidRPr="00B65A2C" w:rsidRDefault="00C92726"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t>a) Trường hợp các bên không đạt được thỏa thuận.</w:t>
      </w:r>
    </w:p>
    <w:p w:rsidR="00C92726" w:rsidRPr="00B65A2C" w:rsidRDefault="00C92726"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t>b)</w:t>
      </w:r>
      <w:r w:rsidRPr="00B65A2C">
        <w:t xml:space="preserve"> </w:t>
      </w:r>
      <w:r w:rsidRPr="00B65A2C">
        <w:rPr>
          <w:rFonts w:ascii="Times New Roman" w:hAnsi="Times New Roman" w:cs="Times New Roman"/>
          <w:sz w:val="28"/>
          <w:szCs w:val="28"/>
        </w:rPr>
        <w:t>Trường hợp các bên không đạt được hòa giải.</w:t>
      </w:r>
    </w:p>
    <w:p w:rsidR="00C92726" w:rsidRPr="00B65A2C" w:rsidRDefault="00C92726"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t>c)</w:t>
      </w:r>
      <w:r w:rsidRPr="00B65A2C">
        <w:t xml:space="preserve"> </w:t>
      </w:r>
      <w:r w:rsidRPr="00B65A2C">
        <w:rPr>
          <w:rFonts w:ascii="Times New Roman" w:hAnsi="Times New Roman" w:cs="Times New Roman"/>
          <w:sz w:val="28"/>
          <w:szCs w:val="28"/>
        </w:rPr>
        <w:t>Trường hợp các bên không đạt được mục đích.</w:t>
      </w:r>
    </w:p>
    <w:p w:rsidR="00C92726" w:rsidRDefault="00C92726" w:rsidP="00B65A2C">
      <w:pPr>
        <w:spacing w:before="120" w:after="0"/>
        <w:jc w:val="both"/>
        <w:rPr>
          <w:rFonts w:ascii="Times New Roman" w:hAnsi="Times New Roman" w:cs="Times New Roman"/>
          <w:b/>
          <w:i/>
          <w:sz w:val="28"/>
          <w:szCs w:val="28"/>
        </w:rPr>
      </w:pPr>
      <w:r w:rsidRPr="00C92726">
        <w:rPr>
          <w:rFonts w:ascii="Times New Roman" w:hAnsi="Times New Roman" w:cs="Times New Roman"/>
          <w:b/>
          <w:i/>
          <w:sz w:val="28"/>
          <w:szCs w:val="28"/>
        </w:rPr>
        <w:t xml:space="preserve">Đáp án </w:t>
      </w:r>
      <w:r>
        <w:rPr>
          <w:rFonts w:ascii="Times New Roman" w:hAnsi="Times New Roman" w:cs="Times New Roman"/>
          <w:b/>
          <w:i/>
          <w:sz w:val="28"/>
          <w:szCs w:val="28"/>
        </w:rPr>
        <w:t>a</w:t>
      </w:r>
      <w:r w:rsidRPr="00C92726">
        <w:rPr>
          <w:rFonts w:ascii="Times New Roman" w:hAnsi="Times New Roman" w:cs="Times New Roman"/>
          <w:b/>
          <w:i/>
          <w:sz w:val="28"/>
          <w:szCs w:val="28"/>
        </w:rPr>
        <w:t xml:space="preserve"> ( Khoản 1, Điều 2</w:t>
      </w:r>
      <w:r w:rsidR="00B65A2C">
        <w:rPr>
          <w:rFonts w:ascii="Times New Roman" w:hAnsi="Times New Roman" w:cs="Times New Roman"/>
          <w:b/>
          <w:i/>
          <w:sz w:val="28"/>
          <w:szCs w:val="28"/>
        </w:rPr>
        <w:t>7</w:t>
      </w:r>
      <w:r w:rsidRPr="00C92726">
        <w:rPr>
          <w:rFonts w:ascii="Times New Roman" w:hAnsi="Times New Roman" w:cs="Times New Roman"/>
          <w:b/>
          <w:i/>
          <w:sz w:val="28"/>
          <w:szCs w:val="28"/>
        </w:rPr>
        <w:t xml:space="preserve"> Luật Hòa giải ở cơ sở)</w:t>
      </w:r>
    </w:p>
    <w:p w:rsidR="00B65A2C" w:rsidRPr="00B65A2C" w:rsidRDefault="00B65A2C" w:rsidP="00B65A2C">
      <w:pPr>
        <w:spacing w:before="120" w:after="0"/>
        <w:jc w:val="both"/>
        <w:rPr>
          <w:rFonts w:ascii="Times New Roman" w:hAnsi="Times New Roman" w:cs="Times New Roman"/>
          <w:b/>
          <w:sz w:val="28"/>
          <w:szCs w:val="28"/>
        </w:rPr>
      </w:pPr>
      <w:r w:rsidRPr="00B65A2C">
        <w:rPr>
          <w:rFonts w:ascii="Times New Roman" w:hAnsi="Times New Roman" w:cs="Times New Roman"/>
          <w:b/>
          <w:sz w:val="28"/>
          <w:szCs w:val="28"/>
        </w:rPr>
        <w:t>Câu 20. Hiệu lực thi hành của Luật Hòa giải ở cơ sở là ngày nào?</w:t>
      </w:r>
    </w:p>
    <w:p w:rsidR="00B65A2C" w:rsidRPr="00B65A2C" w:rsidRDefault="00B65A2C"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t>a) Có hiệu lực từ ngày 01 tháng 01 năm 2013</w:t>
      </w:r>
    </w:p>
    <w:p w:rsidR="00B65A2C" w:rsidRPr="00B65A2C" w:rsidRDefault="00B65A2C"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t>b) Có hiệu lực từ ngày 01 tháng 01 năm 2014</w:t>
      </w:r>
    </w:p>
    <w:p w:rsidR="00B65A2C" w:rsidRDefault="00B65A2C" w:rsidP="006563E3">
      <w:pPr>
        <w:spacing w:before="120" w:after="0"/>
        <w:ind w:firstLine="720"/>
        <w:jc w:val="both"/>
        <w:rPr>
          <w:rFonts w:ascii="Times New Roman" w:hAnsi="Times New Roman" w:cs="Times New Roman"/>
          <w:sz w:val="28"/>
          <w:szCs w:val="28"/>
        </w:rPr>
      </w:pPr>
      <w:r w:rsidRPr="00B65A2C">
        <w:rPr>
          <w:rFonts w:ascii="Times New Roman" w:hAnsi="Times New Roman" w:cs="Times New Roman"/>
          <w:sz w:val="28"/>
          <w:szCs w:val="28"/>
        </w:rPr>
        <w:lastRenderedPageBreak/>
        <w:t>c) Có hiệu lực từ ngày 01 tháng 7 năm 2014</w:t>
      </w:r>
    </w:p>
    <w:p w:rsidR="00B65A2C" w:rsidRPr="00B65A2C" w:rsidRDefault="00B65A2C" w:rsidP="00B65A2C">
      <w:pPr>
        <w:spacing w:before="120" w:after="0"/>
        <w:jc w:val="both"/>
        <w:rPr>
          <w:rFonts w:ascii="Times New Roman" w:hAnsi="Times New Roman" w:cs="Times New Roman"/>
          <w:b/>
          <w:i/>
          <w:sz w:val="28"/>
          <w:szCs w:val="28"/>
        </w:rPr>
      </w:pPr>
      <w:r w:rsidRPr="00B65A2C">
        <w:rPr>
          <w:rFonts w:ascii="Times New Roman" w:hAnsi="Times New Roman" w:cs="Times New Roman"/>
          <w:b/>
          <w:i/>
          <w:sz w:val="28"/>
          <w:szCs w:val="28"/>
        </w:rPr>
        <w:t>Đáp án b (Điều 32 Luật Hòa giải ở cơ sở)</w:t>
      </w:r>
    </w:p>
    <w:sectPr w:rsidR="00B65A2C" w:rsidRPr="00B65A2C" w:rsidSect="001615CB">
      <w:headerReference w:type="default" r:id="rId8"/>
      <w:footerReference w:type="default" r:id="rId9"/>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28" w:rsidRDefault="00610228" w:rsidP="00D274F5">
      <w:pPr>
        <w:spacing w:after="0" w:line="240" w:lineRule="auto"/>
      </w:pPr>
      <w:r>
        <w:separator/>
      </w:r>
    </w:p>
  </w:endnote>
  <w:endnote w:type="continuationSeparator" w:id="0">
    <w:p w:rsidR="00610228" w:rsidRDefault="00610228" w:rsidP="00D2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CB" w:rsidRDefault="001615CB">
    <w:pPr>
      <w:pStyle w:val="Footer"/>
      <w:jc w:val="right"/>
    </w:pPr>
  </w:p>
  <w:p w:rsidR="001615CB" w:rsidRDefault="0016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28" w:rsidRDefault="00610228" w:rsidP="00D274F5">
      <w:pPr>
        <w:spacing w:after="0" w:line="240" w:lineRule="auto"/>
      </w:pPr>
      <w:r>
        <w:separator/>
      </w:r>
    </w:p>
  </w:footnote>
  <w:footnote w:type="continuationSeparator" w:id="0">
    <w:p w:rsidR="00610228" w:rsidRDefault="00610228" w:rsidP="00D27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4032"/>
      <w:docPartObj>
        <w:docPartGallery w:val="Page Numbers (Top of Page)"/>
        <w:docPartUnique/>
      </w:docPartObj>
    </w:sdtPr>
    <w:sdtEndPr/>
    <w:sdtContent>
      <w:p w:rsidR="001615CB" w:rsidRDefault="001615CB">
        <w:pPr>
          <w:pStyle w:val="Header"/>
          <w:jc w:val="center"/>
        </w:pPr>
        <w:r>
          <w:fldChar w:fldCharType="begin"/>
        </w:r>
        <w:r>
          <w:instrText xml:space="preserve"> PAGE   \* MERGEFORMAT </w:instrText>
        </w:r>
        <w:r>
          <w:fldChar w:fldCharType="separate"/>
        </w:r>
        <w:r w:rsidR="006563E3">
          <w:rPr>
            <w:noProof/>
          </w:rPr>
          <w:t>4</w:t>
        </w:r>
        <w:r>
          <w:rPr>
            <w:noProof/>
          </w:rPr>
          <w:fldChar w:fldCharType="end"/>
        </w:r>
      </w:p>
    </w:sdtContent>
  </w:sdt>
  <w:p w:rsidR="001615CB" w:rsidRDefault="00161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945"/>
    <w:multiLevelType w:val="hybridMultilevel"/>
    <w:tmpl w:val="CEEAA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77AE"/>
    <w:multiLevelType w:val="hybridMultilevel"/>
    <w:tmpl w:val="93301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57C8"/>
    <w:multiLevelType w:val="hybridMultilevel"/>
    <w:tmpl w:val="B59254CC"/>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175BA"/>
    <w:multiLevelType w:val="hybridMultilevel"/>
    <w:tmpl w:val="44609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1428"/>
    <w:multiLevelType w:val="hybridMultilevel"/>
    <w:tmpl w:val="097639F4"/>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2490F"/>
    <w:multiLevelType w:val="hybridMultilevel"/>
    <w:tmpl w:val="DC0A26EE"/>
    <w:lvl w:ilvl="0" w:tplc="B994F3F6">
      <w:start w:val="1"/>
      <w:numFmt w:val="upp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B7C3674"/>
    <w:multiLevelType w:val="hybridMultilevel"/>
    <w:tmpl w:val="5B08B0B6"/>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54035"/>
    <w:multiLevelType w:val="hybridMultilevel"/>
    <w:tmpl w:val="9BAC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A4444"/>
    <w:multiLevelType w:val="hybridMultilevel"/>
    <w:tmpl w:val="32844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362C0"/>
    <w:multiLevelType w:val="hybridMultilevel"/>
    <w:tmpl w:val="EA44B23A"/>
    <w:lvl w:ilvl="0" w:tplc="5ADE7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50D0"/>
    <w:multiLevelType w:val="multilevel"/>
    <w:tmpl w:val="F81A9900"/>
    <w:lvl w:ilvl="0">
      <w:start w:val="1"/>
      <w:numFmt w:val="upperLetter"/>
      <w:lvlText w:val="%1."/>
      <w:lvlJc w:val="left"/>
      <w:pPr>
        <w:ind w:left="852" w:hanging="852"/>
      </w:pPr>
      <w:rPr>
        <w:rFonts w:ascii="Times New Roman" w:hAnsi="Times New Roman" w:cs="Times New Roman" w:hint="default"/>
        <w:color w:val="000000"/>
        <w:sz w:val="26"/>
        <w:szCs w:val="26"/>
      </w:rPr>
    </w:lvl>
    <w:lvl w:ilvl="1">
      <w:numFmt w:val="decimalZero"/>
      <w:lvlText w:val="%1.%2.0"/>
      <w:lvlJc w:val="left"/>
      <w:pPr>
        <w:ind w:left="852" w:hanging="852"/>
      </w:pPr>
      <w:rPr>
        <w:rFonts w:ascii="Arial" w:hAnsi="Arial" w:cs="Arial" w:hint="default"/>
        <w:sz w:val="18"/>
      </w:rPr>
    </w:lvl>
    <w:lvl w:ilvl="2">
      <w:start w:val="1"/>
      <w:numFmt w:val="decimalZero"/>
      <w:lvlText w:val="%1.%2.%3"/>
      <w:lvlJc w:val="left"/>
      <w:pPr>
        <w:ind w:left="852" w:hanging="852"/>
      </w:pPr>
      <w:rPr>
        <w:rFonts w:ascii="Arial" w:hAnsi="Arial" w:cs="Arial" w:hint="default"/>
        <w:sz w:val="18"/>
      </w:rPr>
    </w:lvl>
    <w:lvl w:ilvl="3">
      <w:start w:val="1"/>
      <w:numFmt w:val="decimal"/>
      <w:lvlText w:val="%1.%2.%3.%4"/>
      <w:lvlJc w:val="left"/>
      <w:pPr>
        <w:ind w:left="1080" w:hanging="1080"/>
      </w:pPr>
      <w:rPr>
        <w:rFonts w:ascii="Arial" w:hAnsi="Arial" w:cs="Arial" w:hint="default"/>
        <w:sz w:val="18"/>
      </w:rPr>
    </w:lvl>
    <w:lvl w:ilvl="4">
      <w:start w:val="1"/>
      <w:numFmt w:val="decimal"/>
      <w:lvlText w:val="%1.%2.%3.%4.%5"/>
      <w:lvlJc w:val="left"/>
      <w:pPr>
        <w:ind w:left="1080" w:hanging="1080"/>
      </w:pPr>
      <w:rPr>
        <w:rFonts w:ascii="Arial" w:hAnsi="Arial" w:cs="Arial" w:hint="default"/>
        <w:sz w:val="18"/>
      </w:rPr>
    </w:lvl>
    <w:lvl w:ilvl="5">
      <w:start w:val="1"/>
      <w:numFmt w:val="decimal"/>
      <w:lvlText w:val="%1.%2.%3.%4.%5.%6"/>
      <w:lvlJc w:val="left"/>
      <w:pPr>
        <w:ind w:left="1440" w:hanging="1440"/>
      </w:pPr>
      <w:rPr>
        <w:rFonts w:ascii="Arial" w:hAnsi="Arial" w:cs="Arial" w:hint="default"/>
        <w:sz w:val="18"/>
      </w:rPr>
    </w:lvl>
    <w:lvl w:ilvl="6">
      <w:start w:val="1"/>
      <w:numFmt w:val="decimal"/>
      <w:lvlText w:val="%1.%2.%3.%4.%5.%6.%7"/>
      <w:lvlJc w:val="left"/>
      <w:pPr>
        <w:ind w:left="1440" w:hanging="1440"/>
      </w:pPr>
      <w:rPr>
        <w:rFonts w:ascii="Arial" w:hAnsi="Arial" w:cs="Arial" w:hint="default"/>
        <w:sz w:val="18"/>
      </w:rPr>
    </w:lvl>
    <w:lvl w:ilvl="7">
      <w:start w:val="1"/>
      <w:numFmt w:val="decimal"/>
      <w:lvlText w:val="%1.%2.%3.%4.%5.%6.%7.%8"/>
      <w:lvlJc w:val="left"/>
      <w:pPr>
        <w:ind w:left="1800" w:hanging="1800"/>
      </w:pPr>
      <w:rPr>
        <w:rFonts w:ascii="Arial" w:hAnsi="Arial" w:cs="Arial" w:hint="default"/>
        <w:sz w:val="18"/>
      </w:rPr>
    </w:lvl>
    <w:lvl w:ilvl="8">
      <w:start w:val="1"/>
      <w:numFmt w:val="decimal"/>
      <w:lvlText w:val="%1.%2.%3.%4.%5.%6.%7.%8.%9"/>
      <w:lvlJc w:val="left"/>
      <w:pPr>
        <w:ind w:left="2160" w:hanging="2160"/>
      </w:pPr>
      <w:rPr>
        <w:rFonts w:ascii="Arial" w:hAnsi="Arial" w:cs="Arial" w:hint="default"/>
        <w:sz w:val="18"/>
      </w:rPr>
    </w:lvl>
  </w:abstractNum>
  <w:abstractNum w:abstractNumId="11">
    <w:nsid w:val="13E61974"/>
    <w:multiLevelType w:val="hybridMultilevel"/>
    <w:tmpl w:val="D940F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D1996"/>
    <w:multiLevelType w:val="hybridMultilevel"/>
    <w:tmpl w:val="2F183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24310"/>
    <w:multiLevelType w:val="hybridMultilevel"/>
    <w:tmpl w:val="FDA0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D0050"/>
    <w:multiLevelType w:val="hybridMultilevel"/>
    <w:tmpl w:val="8A5C8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C3FAC"/>
    <w:multiLevelType w:val="hybridMultilevel"/>
    <w:tmpl w:val="34C61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E7D8E"/>
    <w:multiLevelType w:val="hybridMultilevel"/>
    <w:tmpl w:val="2DE6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84DE8"/>
    <w:multiLevelType w:val="hybridMultilevel"/>
    <w:tmpl w:val="CF6CE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1E7716"/>
    <w:multiLevelType w:val="hybridMultilevel"/>
    <w:tmpl w:val="8E40D138"/>
    <w:lvl w:ilvl="0" w:tplc="FF82E3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8F641C"/>
    <w:multiLevelType w:val="hybridMultilevel"/>
    <w:tmpl w:val="641C1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F9475B"/>
    <w:multiLevelType w:val="hybridMultilevel"/>
    <w:tmpl w:val="2544FC14"/>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BE6A7F"/>
    <w:multiLevelType w:val="hybridMultilevel"/>
    <w:tmpl w:val="A97ECC94"/>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E51F3C"/>
    <w:multiLevelType w:val="hybridMultilevel"/>
    <w:tmpl w:val="AC70B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4A2776"/>
    <w:multiLevelType w:val="hybridMultilevel"/>
    <w:tmpl w:val="E10C1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FA61AC"/>
    <w:multiLevelType w:val="hybridMultilevel"/>
    <w:tmpl w:val="ADB2F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E2574"/>
    <w:multiLevelType w:val="hybridMultilevel"/>
    <w:tmpl w:val="C294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FE5D1D"/>
    <w:multiLevelType w:val="hybridMultilevel"/>
    <w:tmpl w:val="BD66A660"/>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A143F"/>
    <w:multiLevelType w:val="hybridMultilevel"/>
    <w:tmpl w:val="5FB2A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552F33"/>
    <w:multiLevelType w:val="hybridMultilevel"/>
    <w:tmpl w:val="E10E7D06"/>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6763B6"/>
    <w:multiLevelType w:val="hybridMultilevel"/>
    <w:tmpl w:val="74D20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2F08E1"/>
    <w:multiLevelType w:val="hybridMultilevel"/>
    <w:tmpl w:val="7FE86BD6"/>
    <w:lvl w:ilvl="0" w:tplc="6F742356">
      <w:start w:val="1"/>
      <w:numFmt w:val="upperLetter"/>
      <w:lvlText w:val="%1."/>
      <w:lvlJc w:val="left"/>
      <w:pPr>
        <w:ind w:left="1260" w:hanging="360"/>
      </w:pPr>
      <w:rPr>
        <w:rFonts w:ascii="Times New Roman" w:eastAsiaTheme="minorHAnsi" w:hAnsi="Times New Roman" w:cs="Times New Roman"/>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31EE3B02"/>
    <w:multiLevelType w:val="hybridMultilevel"/>
    <w:tmpl w:val="A8369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A72D1A"/>
    <w:multiLevelType w:val="hybridMultilevel"/>
    <w:tmpl w:val="6200F986"/>
    <w:lvl w:ilvl="0" w:tplc="126AF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290805"/>
    <w:multiLevelType w:val="hybridMultilevel"/>
    <w:tmpl w:val="77B24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9A561D"/>
    <w:multiLevelType w:val="hybridMultilevel"/>
    <w:tmpl w:val="4AD68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D49AC"/>
    <w:multiLevelType w:val="hybridMultilevel"/>
    <w:tmpl w:val="85D8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5436E7"/>
    <w:multiLevelType w:val="hybridMultilevel"/>
    <w:tmpl w:val="E59666DA"/>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F641FDE"/>
    <w:multiLevelType w:val="hybridMultilevel"/>
    <w:tmpl w:val="777ADE90"/>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E8406E"/>
    <w:multiLevelType w:val="hybridMultilevel"/>
    <w:tmpl w:val="15687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CD1ED5"/>
    <w:multiLevelType w:val="hybridMultilevel"/>
    <w:tmpl w:val="9CD65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4E42B1"/>
    <w:multiLevelType w:val="hybridMultilevel"/>
    <w:tmpl w:val="07024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E02A78"/>
    <w:multiLevelType w:val="hybridMultilevel"/>
    <w:tmpl w:val="42AC3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CA0AE4"/>
    <w:multiLevelType w:val="hybridMultilevel"/>
    <w:tmpl w:val="1798A9AA"/>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7F2E45"/>
    <w:multiLevelType w:val="hybridMultilevel"/>
    <w:tmpl w:val="4E966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62AB6"/>
    <w:multiLevelType w:val="hybridMultilevel"/>
    <w:tmpl w:val="D5F6C294"/>
    <w:lvl w:ilvl="0" w:tplc="1F6CE2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0B5F3E"/>
    <w:multiLevelType w:val="hybridMultilevel"/>
    <w:tmpl w:val="3252C69E"/>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D366774"/>
    <w:multiLevelType w:val="hybridMultilevel"/>
    <w:tmpl w:val="E07CBB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463BAA"/>
    <w:multiLevelType w:val="hybridMultilevel"/>
    <w:tmpl w:val="498294DA"/>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B82F5C"/>
    <w:multiLevelType w:val="hybridMultilevel"/>
    <w:tmpl w:val="9F8E9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AE1E08"/>
    <w:multiLevelType w:val="hybridMultilevel"/>
    <w:tmpl w:val="59B28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90195"/>
    <w:multiLevelType w:val="hybridMultilevel"/>
    <w:tmpl w:val="E27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C820B1"/>
    <w:multiLevelType w:val="hybridMultilevel"/>
    <w:tmpl w:val="64188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5A1CCA"/>
    <w:multiLevelType w:val="hybridMultilevel"/>
    <w:tmpl w:val="E60AD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30644"/>
    <w:multiLevelType w:val="hybridMultilevel"/>
    <w:tmpl w:val="37345378"/>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CE6F45"/>
    <w:multiLevelType w:val="hybridMultilevel"/>
    <w:tmpl w:val="0906AC96"/>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6028CF"/>
    <w:multiLevelType w:val="hybridMultilevel"/>
    <w:tmpl w:val="E4C89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C264A6"/>
    <w:multiLevelType w:val="hybridMultilevel"/>
    <w:tmpl w:val="E6282E68"/>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57C444E"/>
    <w:multiLevelType w:val="hybridMultilevel"/>
    <w:tmpl w:val="DF380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2F1900"/>
    <w:multiLevelType w:val="hybridMultilevel"/>
    <w:tmpl w:val="A1D01CF6"/>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7D1A5D"/>
    <w:multiLevelType w:val="hybridMultilevel"/>
    <w:tmpl w:val="12D4B6FA"/>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7F065A1"/>
    <w:multiLevelType w:val="hybridMultilevel"/>
    <w:tmpl w:val="BE24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6E1DD7"/>
    <w:multiLevelType w:val="hybridMultilevel"/>
    <w:tmpl w:val="22F22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8C3E9D"/>
    <w:multiLevelType w:val="hybridMultilevel"/>
    <w:tmpl w:val="A7701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9B3C0B"/>
    <w:multiLevelType w:val="hybridMultilevel"/>
    <w:tmpl w:val="604A7D80"/>
    <w:lvl w:ilvl="0" w:tplc="164EED9C">
      <w:start w:val="1"/>
      <w:numFmt w:val="lowerLetter"/>
      <w:lvlText w:val="%1)"/>
      <w:lvlJc w:val="left"/>
      <w:pPr>
        <w:ind w:left="717" w:hanging="360"/>
      </w:pPr>
      <w:rPr>
        <w:rFonts w:ascii="Times New Roman" w:eastAsiaTheme="minorEastAsia" w:hAnsi="Times New Roman" w:cstheme="minorBidi"/>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4">
    <w:nsid w:val="5F627895"/>
    <w:multiLevelType w:val="hybridMultilevel"/>
    <w:tmpl w:val="03D20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48376A"/>
    <w:multiLevelType w:val="hybridMultilevel"/>
    <w:tmpl w:val="2334E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8125E9"/>
    <w:multiLevelType w:val="hybridMultilevel"/>
    <w:tmpl w:val="77CE7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E522D4"/>
    <w:multiLevelType w:val="hybridMultilevel"/>
    <w:tmpl w:val="BE64B088"/>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570470B"/>
    <w:multiLevelType w:val="hybridMultilevel"/>
    <w:tmpl w:val="1610D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AF2484"/>
    <w:multiLevelType w:val="hybridMultilevel"/>
    <w:tmpl w:val="244E3B4C"/>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61D3D3D"/>
    <w:multiLevelType w:val="hybridMultilevel"/>
    <w:tmpl w:val="AED47DDA"/>
    <w:lvl w:ilvl="0" w:tplc="807A619C">
      <w:start w:val="1"/>
      <w:numFmt w:val="lowerLetter"/>
      <w:lvlText w:val="%1."/>
      <w:lvlJc w:val="left"/>
      <w:pPr>
        <w:ind w:left="720" w:hanging="360"/>
      </w:pPr>
      <w:rPr>
        <w:rFonts w:ascii="Times New Roman" w:eastAsia="Times New Roman" w:hAnsi="Times New Roman" w:cs="Times New Roman"/>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CD3CBE"/>
    <w:multiLevelType w:val="hybridMultilevel"/>
    <w:tmpl w:val="0D6C6BD8"/>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C01B27"/>
    <w:multiLevelType w:val="hybridMultilevel"/>
    <w:tmpl w:val="96F48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0957A6"/>
    <w:multiLevelType w:val="hybridMultilevel"/>
    <w:tmpl w:val="A468B43E"/>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5330A5"/>
    <w:multiLevelType w:val="hybridMultilevel"/>
    <w:tmpl w:val="D326E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C727FF"/>
    <w:multiLevelType w:val="hybridMultilevel"/>
    <w:tmpl w:val="2544FC14"/>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7B4FB9"/>
    <w:multiLevelType w:val="hybridMultilevel"/>
    <w:tmpl w:val="9F5E4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917157"/>
    <w:multiLevelType w:val="hybridMultilevel"/>
    <w:tmpl w:val="D8048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471E30"/>
    <w:multiLevelType w:val="hybridMultilevel"/>
    <w:tmpl w:val="8EA82784"/>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9D518B"/>
    <w:multiLevelType w:val="hybridMultilevel"/>
    <w:tmpl w:val="F47A8376"/>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7236DE"/>
    <w:multiLevelType w:val="hybridMultilevel"/>
    <w:tmpl w:val="28D4C5FA"/>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6BC5F13"/>
    <w:multiLevelType w:val="hybridMultilevel"/>
    <w:tmpl w:val="0156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547028"/>
    <w:multiLevelType w:val="hybridMultilevel"/>
    <w:tmpl w:val="051414BE"/>
    <w:lvl w:ilvl="0" w:tplc="3102A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710A11"/>
    <w:multiLevelType w:val="hybridMultilevel"/>
    <w:tmpl w:val="A4E20A58"/>
    <w:lvl w:ilvl="0" w:tplc="AD8A001A">
      <w:start w:val="1"/>
      <w:numFmt w:val="upp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6239FE"/>
    <w:multiLevelType w:val="hybridMultilevel"/>
    <w:tmpl w:val="FB743D44"/>
    <w:lvl w:ilvl="0" w:tplc="AD8A001A">
      <w:start w:val="1"/>
      <w:numFmt w:val="upperLetter"/>
      <w:lvlText w:val="%1."/>
      <w:lvlJc w:val="left"/>
      <w:pPr>
        <w:ind w:left="108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9"/>
  </w:num>
  <w:num w:numId="3">
    <w:abstractNumId w:val="1"/>
  </w:num>
  <w:num w:numId="4">
    <w:abstractNumId w:val="14"/>
  </w:num>
  <w:num w:numId="5">
    <w:abstractNumId w:val="72"/>
  </w:num>
  <w:num w:numId="6">
    <w:abstractNumId w:val="41"/>
  </w:num>
  <w:num w:numId="7">
    <w:abstractNumId w:val="23"/>
  </w:num>
  <w:num w:numId="8">
    <w:abstractNumId w:val="57"/>
  </w:num>
  <w:num w:numId="9">
    <w:abstractNumId w:val="48"/>
  </w:num>
  <w:num w:numId="10">
    <w:abstractNumId w:val="40"/>
  </w:num>
  <w:num w:numId="11">
    <w:abstractNumId w:val="0"/>
  </w:num>
  <w:num w:numId="12">
    <w:abstractNumId w:val="52"/>
  </w:num>
  <w:num w:numId="13">
    <w:abstractNumId w:val="13"/>
  </w:num>
  <w:num w:numId="14">
    <w:abstractNumId w:val="33"/>
  </w:num>
  <w:num w:numId="15">
    <w:abstractNumId w:val="35"/>
  </w:num>
  <w:num w:numId="16">
    <w:abstractNumId w:val="34"/>
  </w:num>
  <w:num w:numId="17">
    <w:abstractNumId w:val="43"/>
  </w:num>
  <w:num w:numId="18">
    <w:abstractNumId w:val="3"/>
  </w:num>
  <w:num w:numId="19">
    <w:abstractNumId w:val="25"/>
  </w:num>
  <w:num w:numId="20">
    <w:abstractNumId w:val="12"/>
  </w:num>
  <w:num w:numId="21">
    <w:abstractNumId w:val="81"/>
  </w:num>
  <w:num w:numId="22">
    <w:abstractNumId w:val="8"/>
  </w:num>
  <w:num w:numId="23">
    <w:abstractNumId w:val="60"/>
  </w:num>
  <w:num w:numId="24">
    <w:abstractNumId w:val="24"/>
  </w:num>
  <w:num w:numId="25">
    <w:abstractNumId w:val="65"/>
  </w:num>
  <w:num w:numId="26">
    <w:abstractNumId w:val="64"/>
  </w:num>
  <w:num w:numId="27">
    <w:abstractNumId w:val="49"/>
  </w:num>
  <w:num w:numId="28">
    <w:abstractNumId w:val="77"/>
  </w:num>
  <w:num w:numId="29">
    <w:abstractNumId w:val="27"/>
  </w:num>
  <w:num w:numId="30">
    <w:abstractNumId w:val="68"/>
  </w:num>
  <w:num w:numId="31">
    <w:abstractNumId w:val="6"/>
  </w:num>
  <w:num w:numId="32">
    <w:abstractNumId w:val="67"/>
  </w:num>
  <w:num w:numId="33">
    <w:abstractNumId w:val="56"/>
  </w:num>
  <w:num w:numId="34">
    <w:abstractNumId w:val="84"/>
  </w:num>
  <w:num w:numId="35">
    <w:abstractNumId w:val="70"/>
  </w:num>
  <w:num w:numId="36">
    <w:abstractNumId w:val="54"/>
  </w:num>
  <w:num w:numId="37">
    <w:abstractNumId w:val="80"/>
  </w:num>
  <w:num w:numId="38">
    <w:abstractNumId w:val="28"/>
  </w:num>
  <w:num w:numId="39">
    <w:abstractNumId w:val="78"/>
  </w:num>
  <w:num w:numId="40">
    <w:abstractNumId w:val="58"/>
  </w:num>
  <w:num w:numId="41">
    <w:abstractNumId w:val="2"/>
  </w:num>
  <w:num w:numId="42">
    <w:abstractNumId w:val="47"/>
  </w:num>
  <w:num w:numId="43">
    <w:abstractNumId w:val="37"/>
  </w:num>
  <w:num w:numId="44">
    <w:abstractNumId w:val="4"/>
  </w:num>
  <w:num w:numId="45">
    <w:abstractNumId w:val="26"/>
  </w:num>
  <w:num w:numId="46">
    <w:abstractNumId w:val="53"/>
  </w:num>
  <w:num w:numId="47">
    <w:abstractNumId w:val="75"/>
  </w:num>
  <w:num w:numId="48">
    <w:abstractNumId w:val="20"/>
  </w:num>
  <w:num w:numId="49">
    <w:abstractNumId w:val="59"/>
  </w:num>
  <w:num w:numId="50">
    <w:abstractNumId w:val="69"/>
  </w:num>
  <w:num w:numId="51">
    <w:abstractNumId w:val="71"/>
  </w:num>
  <w:num w:numId="52">
    <w:abstractNumId w:val="10"/>
  </w:num>
  <w:num w:numId="53">
    <w:abstractNumId w:val="21"/>
  </w:num>
  <w:num w:numId="54">
    <w:abstractNumId w:val="42"/>
  </w:num>
  <w:num w:numId="55">
    <w:abstractNumId w:val="73"/>
  </w:num>
  <w:num w:numId="56">
    <w:abstractNumId w:val="79"/>
  </w:num>
  <w:num w:numId="57">
    <w:abstractNumId w:val="83"/>
  </w:num>
  <w:num w:numId="58">
    <w:abstractNumId w:val="45"/>
  </w:num>
  <w:num w:numId="59">
    <w:abstractNumId w:val="36"/>
  </w:num>
  <w:num w:numId="60">
    <w:abstractNumId w:val="32"/>
  </w:num>
  <w:num w:numId="61">
    <w:abstractNumId w:val="18"/>
  </w:num>
  <w:num w:numId="62">
    <w:abstractNumId w:val="19"/>
  </w:num>
  <w:num w:numId="63">
    <w:abstractNumId w:val="44"/>
  </w:num>
  <w:num w:numId="64">
    <w:abstractNumId w:val="38"/>
  </w:num>
  <w:num w:numId="65">
    <w:abstractNumId w:val="11"/>
  </w:num>
  <w:num w:numId="66">
    <w:abstractNumId w:val="16"/>
  </w:num>
  <w:num w:numId="67">
    <w:abstractNumId w:val="22"/>
  </w:num>
  <w:num w:numId="68">
    <w:abstractNumId w:val="66"/>
  </w:num>
  <w:num w:numId="69">
    <w:abstractNumId w:val="17"/>
  </w:num>
  <w:num w:numId="70">
    <w:abstractNumId w:val="62"/>
  </w:num>
  <w:num w:numId="71">
    <w:abstractNumId w:val="51"/>
  </w:num>
  <w:num w:numId="72">
    <w:abstractNumId w:val="7"/>
  </w:num>
  <w:num w:numId="73">
    <w:abstractNumId w:val="74"/>
  </w:num>
  <w:num w:numId="74">
    <w:abstractNumId w:val="31"/>
  </w:num>
  <w:num w:numId="75">
    <w:abstractNumId w:val="61"/>
  </w:num>
  <w:num w:numId="76">
    <w:abstractNumId w:val="76"/>
  </w:num>
  <w:num w:numId="77">
    <w:abstractNumId w:val="55"/>
  </w:num>
  <w:num w:numId="78">
    <w:abstractNumId w:val="46"/>
  </w:num>
  <w:num w:numId="79">
    <w:abstractNumId w:val="50"/>
  </w:num>
  <w:num w:numId="80">
    <w:abstractNumId w:val="29"/>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num>
  <w:num w:numId="84">
    <w:abstractNumId w:val="9"/>
  </w:num>
  <w:num w:numId="85">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3C"/>
    <w:rsid w:val="000A5717"/>
    <w:rsid w:val="000C23EF"/>
    <w:rsid w:val="001228C0"/>
    <w:rsid w:val="00127B0C"/>
    <w:rsid w:val="00153082"/>
    <w:rsid w:val="001615CB"/>
    <w:rsid w:val="001B3A38"/>
    <w:rsid w:val="001E5AAE"/>
    <w:rsid w:val="00230493"/>
    <w:rsid w:val="0026785F"/>
    <w:rsid w:val="002710A5"/>
    <w:rsid w:val="00271EBC"/>
    <w:rsid w:val="002754E7"/>
    <w:rsid w:val="00282083"/>
    <w:rsid w:val="002D5206"/>
    <w:rsid w:val="002E01B8"/>
    <w:rsid w:val="002F3007"/>
    <w:rsid w:val="002F7ECA"/>
    <w:rsid w:val="00366F0A"/>
    <w:rsid w:val="00371CFB"/>
    <w:rsid w:val="00396ECE"/>
    <w:rsid w:val="003A759A"/>
    <w:rsid w:val="003B1C7F"/>
    <w:rsid w:val="003C7DBB"/>
    <w:rsid w:val="003D5CDE"/>
    <w:rsid w:val="004F2A7F"/>
    <w:rsid w:val="004F67DC"/>
    <w:rsid w:val="00520D70"/>
    <w:rsid w:val="0053103C"/>
    <w:rsid w:val="005472FF"/>
    <w:rsid w:val="00555637"/>
    <w:rsid w:val="00556CAB"/>
    <w:rsid w:val="0058206E"/>
    <w:rsid w:val="00582C3C"/>
    <w:rsid w:val="00593320"/>
    <w:rsid w:val="005A1EC6"/>
    <w:rsid w:val="005B075D"/>
    <w:rsid w:val="005E2169"/>
    <w:rsid w:val="00610228"/>
    <w:rsid w:val="006177B7"/>
    <w:rsid w:val="00633D85"/>
    <w:rsid w:val="006563E3"/>
    <w:rsid w:val="00670FCB"/>
    <w:rsid w:val="00685B4E"/>
    <w:rsid w:val="006A4203"/>
    <w:rsid w:val="006E0414"/>
    <w:rsid w:val="007156F3"/>
    <w:rsid w:val="00740BD8"/>
    <w:rsid w:val="00773520"/>
    <w:rsid w:val="00781240"/>
    <w:rsid w:val="00781ABB"/>
    <w:rsid w:val="00786C44"/>
    <w:rsid w:val="007B43EE"/>
    <w:rsid w:val="007E38A2"/>
    <w:rsid w:val="007E41B4"/>
    <w:rsid w:val="008323B0"/>
    <w:rsid w:val="00890410"/>
    <w:rsid w:val="008D5BB6"/>
    <w:rsid w:val="009662C0"/>
    <w:rsid w:val="009711F9"/>
    <w:rsid w:val="009C0517"/>
    <w:rsid w:val="00A8499C"/>
    <w:rsid w:val="00B2654C"/>
    <w:rsid w:val="00B53D43"/>
    <w:rsid w:val="00B65A2C"/>
    <w:rsid w:val="00BA323F"/>
    <w:rsid w:val="00BC1884"/>
    <w:rsid w:val="00BE2EE5"/>
    <w:rsid w:val="00BF0A7A"/>
    <w:rsid w:val="00C07B08"/>
    <w:rsid w:val="00C259E6"/>
    <w:rsid w:val="00C45B7C"/>
    <w:rsid w:val="00C56ED2"/>
    <w:rsid w:val="00C678BD"/>
    <w:rsid w:val="00C84C36"/>
    <w:rsid w:val="00C92726"/>
    <w:rsid w:val="00CB63F3"/>
    <w:rsid w:val="00CD0BD5"/>
    <w:rsid w:val="00CE4C32"/>
    <w:rsid w:val="00D24659"/>
    <w:rsid w:val="00D274F5"/>
    <w:rsid w:val="00D37B1B"/>
    <w:rsid w:val="00D5575A"/>
    <w:rsid w:val="00D56CF4"/>
    <w:rsid w:val="00D944B2"/>
    <w:rsid w:val="00D971F0"/>
    <w:rsid w:val="00DE2105"/>
    <w:rsid w:val="00E0099A"/>
    <w:rsid w:val="00E16AD7"/>
    <w:rsid w:val="00E23A3F"/>
    <w:rsid w:val="00E54381"/>
    <w:rsid w:val="00E72C79"/>
    <w:rsid w:val="00E80A96"/>
    <w:rsid w:val="00E816BC"/>
    <w:rsid w:val="00EF6987"/>
    <w:rsid w:val="00F459D1"/>
    <w:rsid w:val="00F74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C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36"/>
    <w:rPr>
      <w:rFonts w:ascii="Times New Roman" w:eastAsia="Times New Roman" w:hAnsi="Times New Roman" w:cs="Times New Roman"/>
      <w:b/>
      <w:bCs/>
      <w:sz w:val="36"/>
      <w:szCs w:val="36"/>
      <w:lang w:eastAsia="zh-CN"/>
    </w:rPr>
  </w:style>
  <w:style w:type="paragraph" w:styleId="NormalWeb">
    <w:name w:val="Normal (Web)"/>
    <w:basedOn w:val="Normal"/>
    <w:link w:val="NormalWebChar"/>
    <w:uiPriority w:val="99"/>
    <w:unhideWhenUsed/>
    <w:rsid w:val="00C84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C36"/>
    <w:pPr>
      <w:ind w:left="720"/>
      <w:contextualSpacing/>
    </w:pPr>
  </w:style>
  <w:style w:type="character" w:styleId="Strong">
    <w:name w:val="Strong"/>
    <w:basedOn w:val="DefaultParagraphFont"/>
    <w:uiPriority w:val="22"/>
    <w:qFormat/>
    <w:rsid w:val="00F74BB8"/>
    <w:rPr>
      <w:b/>
      <w:bCs/>
    </w:rPr>
  </w:style>
  <w:style w:type="character" w:customStyle="1" w:styleId="NormalWebChar">
    <w:name w:val="Normal (Web) Char"/>
    <w:link w:val="NormalWeb"/>
    <w:uiPriority w:val="99"/>
    <w:locked/>
    <w:rsid w:val="00685B4E"/>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2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F5"/>
    <w:rPr>
      <w:rFonts w:eastAsiaTheme="minorEastAsia"/>
      <w:lang w:eastAsia="zh-CN"/>
    </w:rPr>
  </w:style>
  <w:style w:type="paragraph" w:styleId="Footer">
    <w:name w:val="footer"/>
    <w:basedOn w:val="Normal"/>
    <w:link w:val="FooterChar"/>
    <w:uiPriority w:val="99"/>
    <w:unhideWhenUsed/>
    <w:rsid w:val="00D2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F5"/>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C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36"/>
    <w:rPr>
      <w:rFonts w:ascii="Times New Roman" w:eastAsia="Times New Roman" w:hAnsi="Times New Roman" w:cs="Times New Roman"/>
      <w:b/>
      <w:bCs/>
      <w:sz w:val="36"/>
      <w:szCs w:val="36"/>
      <w:lang w:eastAsia="zh-CN"/>
    </w:rPr>
  </w:style>
  <w:style w:type="paragraph" w:styleId="NormalWeb">
    <w:name w:val="Normal (Web)"/>
    <w:basedOn w:val="Normal"/>
    <w:link w:val="NormalWebChar"/>
    <w:uiPriority w:val="99"/>
    <w:unhideWhenUsed/>
    <w:rsid w:val="00C84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C36"/>
    <w:pPr>
      <w:ind w:left="720"/>
      <w:contextualSpacing/>
    </w:pPr>
  </w:style>
  <w:style w:type="character" w:styleId="Strong">
    <w:name w:val="Strong"/>
    <w:basedOn w:val="DefaultParagraphFont"/>
    <w:uiPriority w:val="22"/>
    <w:qFormat/>
    <w:rsid w:val="00F74BB8"/>
    <w:rPr>
      <w:b/>
      <w:bCs/>
    </w:rPr>
  </w:style>
  <w:style w:type="character" w:customStyle="1" w:styleId="NormalWebChar">
    <w:name w:val="Normal (Web) Char"/>
    <w:link w:val="NormalWeb"/>
    <w:uiPriority w:val="99"/>
    <w:locked/>
    <w:rsid w:val="00685B4E"/>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2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F5"/>
    <w:rPr>
      <w:rFonts w:eastAsiaTheme="minorEastAsia"/>
      <w:lang w:eastAsia="zh-CN"/>
    </w:rPr>
  </w:style>
  <w:style w:type="paragraph" w:styleId="Footer">
    <w:name w:val="footer"/>
    <w:basedOn w:val="Normal"/>
    <w:link w:val="FooterChar"/>
    <w:uiPriority w:val="99"/>
    <w:unhideWhenUsed/>
    <w:rsid w:val="00D2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F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8397">
      <w:bodyDiv w:val="1"/>
      <w:marLeft w:val="0"/>
      <w:marRight w:val="0"/>
      <w:marTop w:val="0"/>
      <w:marBottom w:val="0"/>
      <w:divBdr>
        <w:top w:val="none" w:sz="0" w:space="0" w:color="auto"/>
        <w:left w:val="none" w:sz="0" w:space="0" w:color="auto"/>
        <w:bottom w:val="none" w:sz="0" w:space="0" w:color="auto"/>
        <w:right w:val="none" w:sz="0" w:space="0" w:color="auto"/>
      </w:divBdr>
    </w:div>
    <w:div w:id="679166950">
      <w:bodyDiv w:val="1"/>
      <w:marLeft w:val="0"/>
      <w:marRight w:val="0"/>
      <w:marTop w:val="0"/>
      <w:marBottom w:val="0"/>
      <w:divBdr>
        <w:top w:val="none" w:sz="0" w:space="0" w:color="auto"/>
        <w:left w:val="none" w:sz="0" w:space="0" w:color="auto"/>
        <w:bottom w:val="none" w:sz="0" w:space="0" w:color="auto"/>
        <w:right w:val="none" w:sz="0" w:space="0" w:color="auto"/>
      </w:divBdr>
    </w:div>
    <w:div w:id="1793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Thu Ha</dc:creator>
  <cp:lastModifiedBy>User</cp:lastModifiedBy>
  <cp:revision>20</cp:revision>
  <cp:lastPrinted>2022-06-23T11:42:00Z</cp:lastPrinted>
  <dcterms:created xsi:type="dcterms:W3CDTF">2022-09-22T11:10:00Z</dcterms:created>
  <dcterms:modified xsi:type="dcterms:W3CDTF">2023-05-04T02:36:00Z</dcterms:modified>
</cp:coreProperties>
</file>